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Peter Nowlan</w:t>
      </w:r>
    </w:p>
    <w:p w:rsidR="00000000" w:rsidDel="00000000" w:rsidP="00000000" w:rsidRDefault="00000000" w:rsidRPr="00000000" w14:paraId="0000000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Opioid Crisis: History, Causes, and Solutions</w:t>
      </w:r>
    </w:p>
    <w:p w:rsidR="00000000" w:rsidDel="00000000" w:rsidP="00000000" w:rsidRDefault="00000000" w:rsidRPr="00000000" w14:paraId="00000003">
      <w:pPr>
        <w:spacing w:line="480" w:lineRule="auto"/>
        <w:ind w:firstLine="720"/>
        <w:rPr>
          <w:rFonts w:ascii="Times New Roman" w:cs="Times New Roman" w:eastAsia="Times New Roman" w:hAnsi="Times New Roman"/>
          <w:color w:val="3c4043"/>
          <w:sz w:val="24"/>
          <w:szCs w:val="24"/>
          <w:highlight w:val="white"/>
        </w:rPr>
      </w:pPr>
      <w:r w:rsidDel="00000000" w:rsidR="00000000" w:rsidRPr="00000000">
        <w:rPr>
          <w:rFonts w:ascii="Times New Roman" w:cs="Times New Roman" w:eastAsia="Times New Roman" w:hAnsi="Times New Roman"/>
          <w:i w:val="1"/>
          <w:color w:val="3c4043"/>
          <w:sz w:val="24"/>
          <w:szCs w:val="24"/>
          <w:rtl w:val="0"/>
        </w:rPr>
        <w:t xml:space="preserve">Papaver somniferum</w:t>
      </w:r>
      <w:r w:rsidDel="00000000" w:rsidR="00000000" w:rsidRPr="00000000">
        <w:rPr>
          <w:rFonts w:ascii="Times New Roman" w:cs="Times New Roman" w:eastAsia="Times New Roman" w:hAnsi="Times New Roman"/>
          <w:color w:val="3c4043"/>
          <w:sz w:val="24"/>
          <w:szCs w:val="24"/>
          <w:rtl w:val="0"/>
        </w:rPr>
        <w:t xml:space="preserve">, also known as Opium Poppy, is a beautiful yet tough flower that has been used as medicine for about 6,000 years. By crushing the pod within the flower and mixing it with water, it yields a substance that delivers a calming and euphoric feeling when consumed. Even Homer once described it as a “wondrous substance” for its ability to seemingly cure sadness and postpone grief (Sullivan 2018). Throughout its history, the plant has continued to play a role in many societies leading up today. However, many of us now consider this plant and the drugs that are produced from it to be evil; opium, heroin, morphine, fentanyl, and more have contributed to the destruction of millions of lives. </w:t>
      </w:r>
      <w:r w:rsidDel="00000000" w:rsidR="00000000" w:rsidRPr="00000000">
        <w:rPr>
          <w:rFonts w:ascii="Times New Roman" w:cs="Times New Roman" w:eastAsia="Times New Roman" w:hAnsi="Times New Roman"/>
          <w:color w:val="3c4043"/>
          <w:sz w:val="24"/>
          <w:szCs w:val="24"/>
          <w:highlight w:val="white"/>
          <w:rtl w:val="0"/>
        </w:rPr>
        <w:t xml:space="preserve">My research paper will be focusing on how the Opioid Crisis in America has grown into the alarming issue that it is today. Specifically, I will be detailing how a shift in medical culture regarding pain has allowed pharmaceutical companies to aggressively market opiate painkillers to healthcare industries and the general public. The effects of this can be seen with the massive overprescription of opioids, leading to easy access of narcotics and ultimately devastating consequences for the public. I will end my piece with possible solutions on how we can resolve this ongoing crisis, such as reducing the stigma around addiction, increased access to treatment, drug-monitoring programs, and uncompromising legal action against the pharmaceutical companies that continue to sell their poison.</w:t>
      </w:r>
    </w:p>
    <w:p w:rsidR="00000000" w:rsidDel="00000000" w:rsidP="00000000" w:rsidRDefault="00000000" w:rsidRPr="00000000" w14:paraId="00000004">
      <w:pPr>
        <w:spacing w:line="480" w:lineRule="auto"/>
        <w:ind w:firstLine="720"/>
        <w:rPr>
          <w:rFonts w:ascii="Times New Roman" w:cs="Times New Roman" w:eastAsia="Times New Roman" w:hAnsi="Times New Roman"/>
          <w:color w:val="3c4043"/>
          <w:sz w:val="24"/>
          <w:szCs w:val="24"/>
          <w:highlight w:val="white"/>
        </w:rPr>
      </w:pPr>
      <w:r w:rsidDel="00000000" w:rsidR="00000000" w:rsidRPr="00000000">
        <w:rPr>
          <w:rFonts w:ascii="Times New Roman" w:cs="Times New Roman" w:eastAsia="Times New Roman" w:hAnsi="Times New Roman"/>
          <w:color w:val="3c4043"/>
          <w:sz w:val="24"/>
          <w:szCs w:val="24"/>
          <w:highlight w:val="white"/>
          <w:rtl w:val="0"/>
        </w:rPr>
        <w:t xml:space="preserve">By the 1800s, opioids derived from the poppy were in wide circulation in American and English society. Due to factors such as war, industrial revolution, and the fast changes that society was experiencing, many people used household opiate remedies to ease their stress (Sullivan 2018). Additionally, drugs like opium and morphine were recognized in the medical community as a safe and effective way of alleviating painful symptoms from a wide range of illnesses. With little federal regulation, doctors and physicians freely gave out medicinal opiates to the general public in order to treat things like diarrhea, anxiety, PTSD, cough, and numerous other physical and mental ailments. With increased use, many noticed the negative side of this seemingly amazing drug. At the turn of the 20th century, a new attitude surrounding opioids emerged, where scholars in the medical community advised heavily against the use of opium due to risk of overdose and addiction (Lyden and Binswanger). With the 1915 Harrison Anti-Narcotic Act taking effect, opiate prescribing and opioid use declined drastically, helping to end the nation’s first opioid crisis that occurred throughout the 1800s. For most of the 20th century, opioid use among the general public was not a serious issue. This changed in the 1980s, when pain management and opioid safety began to be looked at very differently than before, where the medications were reserved for cancer patients and end-of-life treatment. For instance, pain advocacy groups such as the American Pain Society urged the medical industry to consider pain as a “fifth vital sign,” which required pain among patients to be carefully monitored and treated. The President of the APS even wrote in a published editorial that the “therapeutic use of opiate analgesics rarely results in addiction” (Max, 1990). Ten years earlier, an inaccurate study was conducted by the </w:t>
      </w:r>
      <w:r w:rsidDel="00000000" w:rsidR="00000000" w:rsidRPr="00000000">
        <w:rPr>
          <w:rFonts w:ascii="Times New Roman" w:cs="Times New Roman" w:eastAsia="Times New Roman" w:hAnsi="Times New Roman"/>
          <w:i w:val="1"/>
          <w:color w:val="3c4043"/>
          <w:sz w:val="24"/>
          <w:szCs w:val="24"/>
          <w:highlight w:val="white"/>
          <w:rtl w:val="0"/>
        </w:rPr>
        <w:t xml:space="preserve">New England Journal of Medicine</w:t>
      </w:r>
      <w:r w:rsidDel="00000000" w:rsidR="00000000" w:rsidRPr="00000000">
        <w:rPr>
          <w:rFonts w:ascii="Times New Roman" w:cs="Times New Roman" w:eastAsia="Times New Roman" w:hAnsi="Times New Roman"/>
          <w:color w:val="3c4043"/>
          <w:sz w:val="24"/>
          <w:szCs w:val="24"/>
          <w:highlight w:val="white"/>
          <w:rtl w:val="0"/>
        </w:rPr>
        <w:t xml:space="preserve">, in which the organization published a brief paragraph that said, “We conclude that despite widespread use of narcotics in hospitals, the development of addiction is rare in medical patients with no history of addiction” (Porter and Jick, 1980). In hindsight, this statement is horribly false, yet pharmaceutical companies took advantage of this study to aggressively sell prescription opioids. Furthermore, in 1995, the Food and Drug Administration approved a new extended-release Oxycodone, which was argued to be a safer opioid painkiller that supposedly produced a lesser chance of addiction through a more mild high. This was later seen to be completely false, and the FDA ordered that this statement be removed from the label of the drug in 2001 (Lyden and Binswanger, 2019).</w:t>
      </w:r>
    </w:p>
    <w:p w:rsidR="00000000" w:rsidDel="00000000" w:rsidP="00000000" w:rsidRDefault="00000000" w:rsidRPr="00000000" w14:paraId="00000005">
      <w:pPr>
        <w:spacing w:line="480" w:lineRule="auto"/>
        <w:ind w:firstLine="720"/>
        <w:rPr>
          <w:rFonts w:ascii="Times New Roman" w:cs="Times New Roman" w:eastAsia="Times New Roman" w:hAnsi="Times New Roman"/>
          <w:color w:val="3c4043"/>
          <w:sz w:val="24"/>
          <w:szCs w:val="24"/>
          <w:highlight w:val="white"/>
        </w:rPr>
      </w:pPr>
      <w:r w:rsidDel="00000000" w:rsidR="00000000" w:rsidRPr="00000000">
        <w:rPr>
          <w:rFonts w:ascii="Times New Roman" w:cs="Times New Roman" w:eastAsia="Times New Roman" w:hAnsi="Times New Roman"/>
          <w:color w:val="3c4043"/>
          <w:sz w:val="24"/>
          <w:szCs w:val="24"/>
          <w:highlight w:val="white"/>
          <w:rtl w:val="0"/>
        </w:rPr>
        <w:t xml:space="preserve">As mentioned previously, the shifting attitudes surrounding pain management and opioid use became a tool for pharmaceutical companies in their effort to make profit off of opiate painkillers. This began with the study by the </w:t>
      </w:r>
      <w:r w:rsidDel="00000000" w:rsidR="00000000" w:rsidRPr="00000000">
        <w:rPr>
          <w:rFonts w:ascii="Times New Roman" w:cs="Times New Roman" w:eastAsia="Times New Roman" w:hAnsi="Times New Roman"/>
          <w:i w:val="1"/>
          <w:color w:val="3c4043"/>
          <w:sz w:val="24"/>
          <w:szCs w:val="24"/>
          <w:highlight w:val="white"/>
          <w:rtl w:val="0"/>
        </w:rPr>
        <w:t xml:space="preserve">New England Journal of Medicine</w:t>
      </w:r>
      <w:r w:rsidDel="00000000" w:rsidR="00000000" w:rsidRPr="00000000">
        <w:rPr>
          <w:rFonts w:ascii="Times New Roman" w:cs="Times New Roman" w:eastAsia="Times New Roman" w:hAnsi="Times New Roman"/>
          <w:color w:val="3c4043"/>
          <w:sz w:val="24"/>
          <w:szCs w:val="24"/>
          <w:highlight w:val="white"/>
          <w:rtl w:val="0"/>
        </w:rPr>
        <w:t xml:space="preserve">, in which they conveyed through their skewed data that addiction rates were extremely minimal from opioid use. In fact, the big corporation Purdue Pharma trained their sales representatives to claim that the risk of addiction from OxyContin in particular was “less than one percent” (Zee, 2008). This practice by Purdue is not uncommon at all in the industry, as many big pharmaceutical corporations have been taken to court by the US and state governments on multiple occasions in the past 15 years. One notable lawsuit relates to the sale of OxyContin, in which Purdue Pharma severely downplayed the risk of addiction in order to make more profit. In 2004, the </w:t>
      </w:r>
      <w:r w:rsidDel="00000000" w:rsidR="00000000" w:rsidRPr="00000000">
        <w:rPr>
          <w:rFonts w:ascii="Times New Roman" w:cs="Times New Roman" w:eastAsia="Times New Roman" w:hAnsi="Times New Roman"/>
          <w:i w:val="1"/>
          <w:color w:val="3c4043"/>
          <w:sz w:val="24"/>
          <w:szCs w:val="24"/>
          <w:highlight w:val="white"/>
          <w:rtl w:val="0"/>
        </w:rPr>
        <w:t xml:space="preserve">West Virginia v. Purdue Pharma</w:t>
      </w:r>
      <w:r w:rsidDel="00000000" w:rsidR="00000000" w:rsidRPr="00000000">
        <w:rPr>
          <w:rFonts w:ascii="Times New Roman" w:cs="Times New Roman" w:eastAsia="Times New Roman" w:hAnsi="Times New Roman"/>
          <w:color w:val="3c4043"/>
          <w:sz w:val="24"/>
          <w:szCs w:val="24"/>
          <w:highlight w:val="white"/>
          <w:rtl w:val="0"/>
        </w:rPr>
        <w:t xml:space="preserve"> suit ended in a $10 million settlement for their aggressive marketing of OxyContin and for misleading prescribers about the addictiveness of the drug. This resulted in many in the state becoming addicted, yet the settlement allowed no fault to be admitted. This pattern has occurred time and time again, in which drug companies are not held accountable in the end. Other companies, such as Cardinal Health and the McKesson Corporation were also taken to court by the government. In 2016 and 2017, both corporations admitted failure to report suspicious pharmacy orders to the DEA, among other allegations. The McKesson Corporation ended up paying a whopping $150 million dollars while Cardinal Health settled with $44 million. Another result of the </w:t>
      </w:r>
      <w:r w:rsidDel="00000000" w:rsidR="00000000" w:rsidRPr="00000000">
        <w:rPr>
          <w:rFonts w:ascii="Times New Roman" w:cs="Times New Roman" w:eastAsia="Times New Roman" w:hAnsi="Times New Roman"/>
          <w:i w:val="1"/>
          <w:color w:val="3c4043"/>
          <w:sz w:val="24"/>
          <w:szCs w:val="24"/>
          <w:highlight w:val="white"/>
          <w:rtl w:val="0"/>
        </w:rPr>
        <w:t xml:space="preserve">US v. McKesson Corporation </w:t>
      </w:r>
      <w:r w:rsidDel="00000000" w:rsidR="00000000" w:rsidRPr="00000000">
        <w:rPr>
          <w:rFonts w:ascii="Times New Roman" w:cs="Times New Roman" w:eastAsia="Times New Roman" w:hAnsi="Times New Roman"/>
          <w:color w:val="3c4043"/>
          <w:sz w:val="24"/>
          <w:szCs w:val="24"/>
          <w:highlight w:val="white"/>
          <w:rtl w:val="0"/>
        </w:rPr>
        <w:t xml:space="preserve">lawsuit stated that McKesson had to suspend their sales of controlled substances in Colorado, Ohio, Michigan, and Florida, causing direct damage to the company’s profit margins (Haffajee and Mello, 2017). Although the results of these settlements hit hard financially, I believe prison time is also necessary for those at the top who make deliberate decisions to mislead the public, ruining millions of lives as a result.</w:t>
      </w:r>
    </w:p>
    <w:p w:rsidR="00000000" w:rsidDel="00000000" w:rsidP="00000000" w:rsidRDefault="00000000" w:rsidRPr="00000000" w14:paraId="00000006">
      <w:pPr>
        <w:spacing w:line="480" w:lineRule="auto"/>
        <w:ind w:firstLine="720"/>
        <w:rPr>
          <w:rFonts w:ascii="Times New Roman" w:cs="Times New Roman" w:eastAsia="Times New Roman" w:hAnsi="Times New Roman"/>
          <w:color w:val="3c4043"/>
          <w:sz w:val="24"/>
          <w:szCs w:val="24"/>
          <w:highlight w:val="white"/>
        </w:rPr>
      </w:pPr>
      <w:r w:rsidDel="00000000" w:rsidR="00000000" w:rsidRPr="00000000">
        <w:rPr>
          <w:rFonts w:ascii="Times New Roman" w:cs="Times New Roman" w:eastAsia="Times New Roman" w:hAnsi="Times New Roman"/>
          <w:color w:val="3c4043"/>
          <w:sz w:val="24"/>
          <w:szCs w:val="24"/>
          <w:highlight w:val="white"/>
          <w:rtl w:val="0"/>
        </w:rPr>
        <w:t xml:space="preserve">With the emerging idea that pain should be a “5th vital sign” along with the assertive marketing tactics of pharmaceutical companies, key actors within healthcare systems such as doctors, surgeons, and physicians adopted a dangerous culture of overprescribing. This is shown evidentially through an article by the </w:t>
      </w:r>
      <w:r w:rsidDel="00000000" w:rsidR="00000000" w:rsidRPr="00000000">
        <w:rPr>
          <w:rFonts w:ascii="Times New Roman" w:cs="Times New Roman" w:eastAsia="Times New Roman" w:hAnsi="Times New Roman"/>
          <w:i w:val="1"/>
          <w:color w:val="3c4043"/>
          <w:sz w:val="24"/>
          <w:szCs w:val="24"/>
          <w:highlight w:val="white"/>
          <w:rtl w:val="0"/>
        </w:rPr>
        <w:t xml:space="preserve">British Journal of Urology International</w:t>
      </w:r>
      <w:r w:rsidDel="00000000" w:rsidR="00000000" w:rsidRPr="00000000">
        <w:rPr>
          <w:rFonts w:ascii="Times New Roman" w:cs="Times New Roman" w:eastAsia="Times New Roman" w:hAnsi="Times New Roman"/>
          <w:color w:val="3c4043"/>
          <w:sz w:val="24"/>
          <w:szCs w:val="24"/>
          <w:highlight w:val="white"/>
          <w:rtl w:val="0"/>
        </w:rPr>
        <w:t xml:space="preserve">, where they show the data of opioid prescriptions given to patients in a variety of surgical fields. For the general surgery study done in 2017, 71% of patients had pills leftover, and 74% of patients who had leftovers kept their opioids. In a urology study from 2011, 67% of the 275 patients had pills leftover, with 91% of this group keeping them (Theisen et. al, 2018). Clearly, there is a big problem of overprescription in healthcare. These numbers are significant, considering the fact that a majority of patients have highly addictive and powerful narcotics left over from their operations. Fortunately, recent trends show that opioid prescriptions have decreased in the last decade. Another study from the </w:t>
      </w:r>
      <w:r w:rsidDel="00000000" w:rsidR="00000000" w:rsidRPr="00000000">
        <w:rPr>
          <w:rFonts w:ascii="Times New Roman" w:cs="Times New Roman" w:eastAsia="Times New Roman" w:hAnsi="Times New Roman"/>
          <w:i w:val="1"/>
          <w:color w:val="3c4043"/>
          <w:sz w:val="24"/>
          <w:szCs w:val="24"/>
          <w:highlight w:val="white"/>
          <w:rtl w:val="0"/>
        </w:rPr>
        <w:t xml:space="preserve">American Journal of Emergency Medicine</w:t>
      </w:r>
      <w:r w:rsidDel="00000000" w:rsidR="00000000" w:rsidRPr="00000000">
        <w:rPr>
          <w:rFonts w:ascii="Times New Roman" w:cs="Times New Roman" w:eastAsia="Times New Roman" w:hAnsi="Times New Roman"/>
          <w:color w:val="3c4043"/>
          <w:sz w:val="24"/>
          <w:szCs w:val="24"/>
          <w:highlight w:val="white"/>
          <w:rtl w:val="0"/>
        </w:rPr>
        <w:t xml:space="preserve"> recorded how much emergency physicians prescribed opioids from 2012 to 2018. Results showed that prescriptions decreased from 37.76% to 13.29% over the time period. It is believed that this is due to the increasing literature surrounding the fact that prescribing opioids has played an immense role in the crisis (Gleber et. al, 2019).</w:t>
      </w:r>
    </w:p>
    <w:p w:rsidR="00000000" w:rsidDel="00000000" w:rsidP="00000000" w:rsidRDefault="00000000" w:rsidRPr="00000000" w14:paraId="00000007">
      <w:pPr>
        <w:spacing w:line="480" w:lineRule="auto"/>
        <w:ind w:firstLine="720"/>
        <w:rPr>
          <w:rFonts w:ascii="Times New Roman" w:cs="Times New Roman" w:eastAsia="Times New Roman" w:hAnsi="Times New Roman"/>
          <w:color w:val="3c4043"/>
          <w:sz w:val="24"/>
          <w:szCs w:val="24"/>
          <w:highlight w:val="white"/>
        </w:rPr>
      </w:pPr>
      <w:r w:rsidDel="00000000" w:rsidR="00000000" w:rsidRPr="00000000">
        <w:rPr>
          <w:rFonts w:ascii="Times New Roman" w:cs="Times New Roman" w:eastAsia="Times New Roman" w:hAnsi="Times New Roman"/>
          <w:color w:val="3c4043"/>
          <w:sz w:val="24"/>
          <w:szCs w:val="24"/>
          <w:highlight w:val="white"/>
          <w:rtl w:val="0"/>
        </w:rPr>
        <w:t xml:space="preserve">With tens of thousands of people continuing to die from opioid overdose each year, it is imperative for action to be taken against the crisis. The study done by the </w:t>
      </w:r>
      <w:r w:rsidDel="00000000" w:rsidR="00000000" w:rsidRPr="00000000">
        <w:rPr>
          <w:rFonts w:ascii="Times New Roman" w:cs="Times New Roman" w:eastAsia="Times New Roman" w:hAnsi="Times New Roman"/>
          <w:i w:val="1"/>
          <w:color w:val="3c4043"/>
          <w:sz w:val="24"/>
          <w:szCs w:val="24"/>
          <w:highlight w:val="white"/>
          <w:rtl w:val="0"/>
        </w:rPr>
        <w:t xml:space="preserve">American Journal of Emergency Medicine</w:t>
      </w:r>
      <w:r w:rsidDel="00000000" w:rsidR="00000000" w:rsidRPr="00000000">
        <w:rPr>
          <w:rFonts w:ascii="Times New Roman" w:cs="Times New Roman" w:eastAsia="Times New Roman" w:hAnsi="Times New Roman"/>
          <w:color w:val="3c4043"/>
          <w:sz w:val="24"/>
          <w:szCs w:val="24"/>
          <w:highlight w:val="white"/>
          <w:rtl w:val="0"/>
        </w:rPr>
        <w:t xml:space="preserve"> shows that continuing to research and publish data on the issue has a profound effect on the medical community. Hopefully, with more literature about the topic comes more awareness from those in the healthcare industry. Furthermore, the implementation of Prescription Drug Monitoring Programs by the DEA has been proven to help at the state level. Other than the DEA, the FDA and Department of Justice are both working at the federal level to regulate and prosecute pill mills and physicians for overprescribing (Soelberg et. al, 2017). In addition, it is essential that the state and federal governments punish the big pharmaceutical corporations more harshly by targeting the executives at the top. Lastly, a cultural shift is necessary, in which the general public must change the way they perceive drug addiction in order to encourage the victims to let their voices be heard and receive help.</w:t>
      </w:r>
    </w:p>
    <w:p w:rsidR="00000000" w:rsidDel="00000000" w:rsidP="00000000" w:rsidRDefault="00000000" w:rsidRPr="00000000" w14:paraId="00000008">
      <w:pPr>
        <w:spacing w:line="480" w:lineRule="auto"/>
        <w:ind w:firstLine="720"/>
        <w:rPr>
          <w:rFonts w:ascii="Times New Roman" w:cs="Times New Roman" w:eastAsia="Times New Roman" w:hAnsi="Times New Roman"/>
          <w:color w:val="3c4043"/>
          <w:sz w:val="24"/>
          <w:szCs w:val="24"/>
          <w:highlight w:val="white"/>
        </w:rPr>
      </w:pPr>
      <w:r w:rsidDel="00000000" w:rsidR="00000000" w:rsidRPr="00000000">
        <w:rPr>
          <w:rFonts w:ascii="Times New Roman" w:cs="Times New Roman" w:eastAsia="Times New Roman" w:hAnsi="Times New Roman"/>
          <w:color w:val="3c4043"/>
          <w:sz w:val="24"/>
          <w:szCs w:val="24"/>
          <w:highlight w:val="white"/>
          <w:rtl w:val="0"/>
        </w:rPr>
        <w:t xml:space="preserve">Through my research, I have concluded that pharmaceutical companies in particular are largely responsible for the crisis at hand. They have framed opioids as something that can be casually prescribed to patients for minor pain, leading to a culture of overprescription in healthcare. It is vital that the federal and local governments take action against these corporations in addition to creating programs to assist those who are addicted or dependent. While the future looks bleak with the increasing use of illicit drugs like fentanyl, we must continue to work towards solutions, which can potentially save hundreds of thousands of lives.</w:t>
      </w:r>
    </w:p>
    <w:p w:rsidR="00000000" w:rsidDel="00000000" w:rsidP="00000000" w:rsidRDefault="00000000" w:rsidRPr="00000000" w14:paraId="00000009">
      <w:pPr>
        <w:ind w:firstLine="72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0A">
      <w:pPr>
        <w:ind w:firstLine="72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0B">
      <w:pPr>
        <w:ind w:firstLine="72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0C">
      <w:pPr>
        <w:ind w:firstLine="72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0D">
      <w:pPr>
        <w:ind w:firstLine="72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0E">
      <w:pPr>
        <w:ind w:left="0" w:firstLine="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0F">
      <w:pPr>
        <w:ind w:left="0" w:firstLine="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10">
      <w:pPr>
        <w:ind w:left="0" w:firstLine="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11">
      <w:pPr>
        <w:ind w:left="0" w:firstLine="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12">
      <w:pPr>
        <w:ind w:left="0" w:firstLine="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13">
      <w:pPr>
        <w:ind w:left="0" w:firstLine="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14">
      <w:pPr>
        <w:ind w:left="0" w:firstLine="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15">
      <w:pPr>
        <w:ind w:left="0" w:firstLine="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16">
      <w:pPr>
        <w:ind w:left="0" w:firstLine="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17">
      <w:pPr>
        <w:ind w:left="0" w:firstLine="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18">
      <w:pPr>
        <w:ind w:left="0" w:firstLine="0"/>
        <w:rPr>
          <w:rFonts w:ascii="Times New Roman" w:cs="Times New Roman" w:eastAsia="Times New Roman" w:hAnsi="Times New Roman"/>
          <w:color w:val="3c4043"/>
          <w:sz w:val="24"/>
          <w:szCs w:val="24"/>
        </w:rPr>
      </w:pPr>
      <w:r w:rsidDel="00000000" w:rsidR="00000000" w:rsidRPr="00000000">
        <w:rPr>
          <w:rtl w:val="0"/>
        </w:rPr>
      </w:r>
    </w:p>
    <w:p w:rsidR="00000000" w:rsidDel="00000000" w:rsidP="00000000" w:rsidRDefault="00000000" w:rsidRPr="00000000" w14:paraId="00000019">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Works Cited</w:t>
      </w:r>
      <w:r w:rsidDel="00000000" w:rsidR="00000000" w:rsidRPr="00000000">
        <w:rPr>
          <w:rtl w:val="0"/>
        </w:rPr>
      </w:r>
    </w:p>
    <w:p w:rsidR="00000000" w:rsidDel="00000000" w:rsidP="00000000" w:rsidRDefault="00000000" w:rsidRPr="00000000" w14:paraId="0000001A">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widowControl w:val="0"/>
        <w:rPr>
          <w:i w:val="1"/>
        </w:rPr>
      </w:pPr>
      <w:r w:rsidDel="00000000" w:rsidR="00000000" w:rsidRPr="00000000">
        <w:rPr>
          <w:rtl w:val="0"/>
        </w:rPr>
        <w:t xml:space="preserve">Sullivan, Andrew. 2018. “The Poison We Pick.” </w:t>
      </w:r>
      <w:r w:rsidDel="00000000" w:rsidR="00000000" w:rsidRPr="00000000">
        <w:rPr>
          <w:i w:val="1"/>
          <w:rtl w:val="0"/>
        </w:rPr>
        <w:t xml:space="preserve">Intelligencer</w:t>
      </w:r>
    </w:p>
    <w:p w:rsidR="00000000" w:rsidDel="00000000" w:rsidP="00000000" w:rsidRDefault="00000000" w:rsidRPr="00000000" w14:paraId="0000001C">
      <w:pPr>
        <w:widowControl w:val="0"/>
        <w:rPr>
          <w:i w:val="1"/>
        </w:rPr>
      </w:pPr>
      <w:r w:rsidDel="00000000" w:rsidR="00000000" w:rsidRPr="00000000">
        <w:rPr>
          <w:rtl w:val="0"/>
        </w:rPr>
      </w:r>
    </w:p>
    <w:p w:rsidR="00000000" w:rsidDel="00000000" w:rsidP="00000000" w:rsidRDefault="00000000" w:rsidRPr="00000000" w14:paraId="0000001D">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Lyden, Jennifer, and Ingrid A. Binswanger.  2019. "The United States opioid epidemic." </w:t>
      </w:r>
      <w:r w:rsidDel="00000000" w:rsidR="00000000" w:rsidRPr="00000000">
        <w:rPr>
          <w:rFonts w:ascii="Times New Roman" w:cs="Times New Roman" w:eastAsia="Times New Roman" w:hAnsi="Times New Roman"/>
          <w:i w:val="1"/>
          <w:sz w:val="24"/>
          <w:szCs w:val="24"/>
          <w:rtl w:val="0"/>
        </w:rPr>
        <w:t xml:space="preserve">Seminars in Perinatology</w:t>
      </w:r>
      <w:r w:rsidDel="00000000" w:rsidR="00000000" w:rsidRPr="00000000">
        <w:rPr>
          <w:rFonts w:ascii="Times New Roman" w:cs="Times New Roman" w:eastAsia="Times New Roman" w:hAnsi="Times New Roman"/>
          <w:sz w:val="24"/>
          <w:szCs w:val="24"/>
          <w:rtl w:val="0"/>
        </w:rPr>
        <w:t xml:space="preserve">. 43(3): 123-131.</w:t>
      </w:r>
    </w:p>
    <w:p w:rsidR="00000000" w:rsidDel="00000000" w:rsidP="00000000" w:rsidRDefault="00000000" w:rsidRPr="00000000" w14:paraId="0000001E">
      <w:pPr>
        <w:widowControl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widowControl w:val="0"/>
        <w:rPr>
          <w:i w:val="1"/>
        </w:rPr>
      </w:pPr>
      <w:r w:rsidDel="00000000" w:rsidR="00000000" w:rsidRPr="00000000">
        <w:rPr>
          <w:rtl w:val="0"/>
        </w:rPr>
        <w:t xml:space="preserve">Max, Mitchell B. 1990. “Improving Outcomes of Analgesic Treatment: Is Education Enough?” </w:t>
      </w:r>
      <w:r w:rsidDel="00000000" w:rsidR="00000000" w:rsidRPr="00000000">
        <w:rPr>
          <w:i w:val="1"/>
          <w:rtl w:val="0"/>
        </w:rPr>
        <w:t xml:space="preserve">Annals of Internal Medicine</w:t>
      </w:r>
    </w:p>
    <w:p w:rsidR="00000000" w:rsidDel="00000000" w:rsidP="00000000" w:rsidRDefault="00000000" w:rsidRPr="00000000" w14:paraId="00000020">
      <w:pPr>
        <w:widowControl w:val="0"/>
        <w:rPr>
          <w:i w:val="1"/>
        </w:rPr>
      </w:pPr>
      <w:r w:rsidDel="00000000" w:rsidR="00000000" w:rsidRPr="00000000">
        <w:rPr>
          <w:rtl w:val="0"/>
        </w:rPr>
      </w:r>
    </w:p>
    <w:p w:rsidR="00000000" w:rsidDel="00000000" w:rsidP="00000000" w:rsidRDefault="00000000" w:rsidRPr="00000000" w14:paraId="00000021">
      <w:pPr>
        <w:widowControl w:val="0"/>
        <w:rPr>
          <w:i w:val="1"/>
        </w:rPr>
      </w:pPr>
      <w:r w:rsidDel="00000000" w:rsidR="00000000" w:rsidRPr="00000000">
        <w:rPr>
          <w:rtl w:val="0"/>
        </w:rPr>
        <w:t xml:space="preserve">Zee, Art Van. 2008. “The Promotion and Marketing of OxyContin: Commercial Triumph, Public Health Tragedy.” </w:t>
      </w:r>
      <w:r w:rsidDel="00000000" w:rsidR="00000000" w:rsidRPr="00000000">
        <w:rPr>
          <w:i w:val="1"/>
          <w:rtl w:val="0"/>
        </w:rPr>
        <w:t xml:space="preserve">American Journal of Public Health</w:t>
      </w:r>
    </w:p>
    <w:p w:rsidR="00000000" w:rsidDel="00000000" w:rsidP="00000000" w:rsidRDefault="00000000" w:rsidRPr="00000000" w14:paraId="00000022">
      <w:pPr>
        <w:widowControl w:val="0"/>
        <w:rPr>
          <w:i w:val="1"/>
        </w:rPr>
      </w:pPr>
      <w:r w:rsidDel="00000000" w:rsidR="00000000" w:rsidRPr="00000000">
        <w:rPr>
          <w:rtl w:val="0"/>
        </w:rPr>
      </w:r>
    </w:p>
    <w:p w:rsidR="00000000" w:rsidDel="00000000" w:rsidP="00000000" w:rsidRDefault="00000000" w:rsidRPr="00000000" w14:paraId="00000023">
      <w:pPr>
        <w:widowControl w:val="0"/>
        <w:rPr/>
      </w:pPr>
      <w:r w:rsidDel="00000000" w:rsidR="00000000" w:rsidRPr="00000000">
        <w:rPr>
          <w:rtl w:val="0"/>
        </w:rPr>
        <w:t xml:space="preserve">Haffajee, R. L., &amp; Mello, M. M. (2017). Drug Companies' Liability for the Opioid Epidemic. </w:t>
      </w:r>
      <w:r w:rsidDel="00000000" w:rsidR="00000000" w:rsidRPr="00000000">
        <w:rPr>
          <w:i w:val="1"/>
          <w:rtl w:val="0"/>
        </w:rPr>
        <w:t xml:space="preserve">The New England journal of medicine</w:t>
      </w:r>
      <w:r w:rsidDel="00000000" w:rsidR="00000000" w:rsidRPr="00000000">
        <w:rPr>
          <w:rtl w:val="0"/>
        </w:rPr>
        <w:t xml:space="preserve">, </w:t>
      </w:r>
      <w:r w:rsidDel="00000000" w:rsidR="00000000" w:rsidRPr="00000000">
        <w:rPr>
          <w:i w:val="1"/>
          <w:rtl w:val="0"/>
        </w:rPr>
        <w:t xml:space="preserve">377</w:t>
      </w:r>
      <w:r w:rsidDel="00000000" w:rsidR="00000000" w:rsidRPr="00000000">
        <w:rPr>
          <w:rtl w:val="0"/>
        </w:rPr>
        <w:t xml:space="preserve">(24), 2301–2305</w:t>
      </w:r>
    </w:p>
    <w:p w:rsidR="00000000" w:rsidDel="00000000" w:rsidP="00000000" w:rsidRDefault="00000000" w:rsidRPr="00000000" w14:paraId="00000024">
      <w:pPr>
        <w:widowControl w:val="0"/>
        <w:rPr/>
      </w:pPr>
      <w:r w:rsidDel="00000000" w:rsidR="00000000" w:rsidRPr="00000000">
        <w:rPr>
          <w:rtl w:val="0"/>
        </w:rPr>
      </w:r>
    </w:p>
    <w:p w:rsidR="00000000" w:rsidDel="00000000" w:rsidP="00000000" w:rsidRDefault="00000000" w:rsidRPr="00000000" w14:paraId="00000025">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Theisen, Katherine, Bruce Jacobs, Liam Macleod, and Benjamin Davies. 2018, "The United States opioid epidemic: a review of the surgeon's contribution to it and health policy initiatives." </w:t>
      </w:r>
      <w:r w:rsidDel="00000000" w:rsidR="00000000" w:rsidRPr="00000000">
        <w:rPr>
          <w:rFonts w:ascii="Times New Roman" w:cs="Times New Roman" w:eastAsia="Times New Roman" w:hAnsi="Times New Roman"/>
          <w:i w:val="1"/>
          <w:sz w:val="24"/>
          <w:szCs w:val="24"/>
          <w:rtl w:val="0"/>
        </w:rPr>
        <w:t xml:space="preserve">BJU International</w:t>
      </w:r>
      <w:r w:rsidDel="00000000" w:rsidR="00000000" w:rsidRPr="00000000">
        <w:rPr>
          <w:rFonts w:ascii="Times New Roman" w:cs="Times New Roman" w:eastAsia="Times New Roman" w:hAnsi="Times New Roman"/>
          <w:sz w:val="24"/>
          <w:szCs w:val="24"/>
          <w:rtl w:val="0"/>
        </w:rPr>
        <w:t xml:space="preserve"> 122(5): 754-759.</w:t>
      </w:r>
    </w:p>
    <w:p w:rsidR="00000000" w:rsidDel="00000000" w:rsidP="00000000" w:rsidRDefault="00000000" w:rsidRPr="00000000" w14:paraId="00000026">
      <w:pPr>
        <w:widowControl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Soelberg, Cobin D., Raeford E. Brown, Derick Du Vivier, John E. Meyer, and Banu K. Ramachandran. 2017. "The US opioid crisis: current federal and state legal issues." </w:t>
      </w:r>
      <w:r w:rsidDel="00000000" w:rsidR="00000000" w:rsidRPr="00000000">
        <w:rPr>
          <w:rFonts w:ascii="Times New Roman" w:cs="Times New Roman" w:eastAsia="Times New Roman" w:hAnsi="Times New Roman"/>
          <w:i w:val="1"/>
          <w:sz w:val="24"/>
          <w:szCs w:val="24"/>
          <w:rtl w:val="0"/>
        </w:rPr>
        <w:t xml:space="preserve">Anesthesia &amp; Analgesia</w:t>
      </w:r>
      <w:r w:rsidDel="00000000" w:rsidR="00000000" w:rsidRPr="00000000">
        <w:rPr>
          <w:rFonts w:ascii="Times New Roman" w:cs="Times New Roman" w:eastAsia="Times New Roman" w:hAnsi="Times New Roman"/>
          <w:sz w:val="24"/>
          <w:szCs w:val="24"/>
          <w:rtl w:val="0"/>
        </w:rPr>
        <w:t xml:space="preserve"> 125(5): 1675-1681.</w:t>
      </w:r>
    </w:p>
    <w:p w:rsidR="00000000" w:rsidDel="00000000" w:rsidP="00000000" w:rsidRDefault="00000000" w:rsidRPr="00000000" w14:paraId="00000028">
      <w:pPr>
        <w:widowControl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Gleber, R., Vilke, G., Castillo, M., Brennan, J., Oyama, L., Coyne, C. 2019. “</w:t>
      </w:r>
      <w:r w:rsidDel="00000000" w:rsidR="00000000" w:rsidRPr="00000000">
        <w:rPr>
          <w:rFonts w:ascii="Times New Roman" w:cs="Times New Roman" w:eastAsia="Times New Roman" w:hAnsi="Times New Roman"/>
          <w:sz w:val="24"/>
          <w:szCs w:val="24"/>
          <w:rtl w:val="0"/>
        </w:rPr>
        <w:t xml:space="preserve">Trends in emergency physician opioid prescribing practices during the United States opioid crisis.” </w:t>
      </w:r>
      <w:r w:rsidDel="00000000" w:rsidR="00000000" w:rsidRPr="00000000">
        <w:rPr>
          <w:rFonts w:ascii="Times New Roman" w:cs="Times New Roman" w:eastAsia="Times New Roman" w:hAnsi="Times New Roman"/>
          <w:i w:val="1"/>
          <w:sz w:val="24"/>
          <w:szCs w:val="24"/>
          <w:rtl w:val="0"/>
        </w:rPr>
        <w:t xml:space="preserve">The American Journal of Emergency Medicine</w:t>
      </w:r>
      <w:r w:rsidDel="00000000" w:rsidR="00000000" w:rsidRPr="00000000">
        <w:rPr>
          <w:rFonts w:ascii="Times New Roman" w:cs="Times New Roman" w:eastAsia="Times New Roman" w:hAnsi="Times New Roman"/>
          <w:sz w:val="24"/>
          <w:szCs w:val="24"/>
          <w:rtl w:val="0"/>
        </w:rPr>
        <w:t xml:space="preserve"> </w:t>
      </w:r>
      <w:hyperlink r:id="rId6">
        <w:r w:rsidDel="00000000" w:rsidR="00000000" w:rsidRPr="00000000">
          <w:rPr>
            <w:rFonts w:ascii="Times New Roman" w:cs="Times New Roman" w:eastAsia="Times New Roman" w:hAnsi="Times New Roman"/>
            <w:sz w:val="24"/>
            <w:szCs w:val="24"/>
            <w:rtl w:val="0"/>
          </w:rPr>
          <w:t xml:space="preserve">https://doi.org/10.1016/j.ajem.2019.06.011</w:t>
        </w:r>
      </w:hyperlink>
      <w:r w:rsidDel="00000000" w:rsidR="00000000" w:rsidRPr="00000000">
        <w:rPr>
          <w:rtl w:val="0"/>
        </w:rPr>
      </w:r>
    </w:p>
    <w:p w:rsidR="00000000" w:rsidDel="00000000" w:rsidP="00000000" w:rsidRDefault="00000000" w:rsidRPr="00000000" w14:paraId="0000002A">
      <w:pPr>
        <w:widowControl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Goode. 2015. “Explaining Drug Use.”</w:t>
      </w:r>
      <w:r w:rsidDel="00000000" w:rsidR="00000000" w:rsidRPr="00000000">
        <w:rPr>
          <w:rtl w:val="0"/>
        </w:rPr>
      </w:r>
    </w:p>
    <w:p w:rsidR="00000000" w:rsidDel="00000000" w:rsidP="00000000" w:rsidRDefault="00000000" w:rsidRPr="00000000" w14:paraId="0000002C">
      <w:pPr>
        <w:widowControl w:val="0"/>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i.org/10.1016/j.ajem.2019.06.0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