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Dexter Filkins: The Embodiment of Bravery in Journalism</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Peter Nowlan</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ITHACA, N.Y. (Oct. 10)</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The shuffling of boots interrupted the silence as two Marines made their way up a dark, windy staircase in Fallujah, Iraq. Wracked with fear and motivated by curiosity, Filkins and his partner followed close behind. The suspense broke as warm blood splattered onto the journalist’s face, encouraging him to shrink back to cover as he heard the clobbering of a Marine’s lifeless body fall back down the stairs. </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For Dexter Filkins, the close proximity to danger became a common occurrence during his time as a war correspondent for the </w:t>
      </w:r>
      <w:r w:rsidDel="00000000" w:rsidR="00000000" w:rsidRPr="00000000">
        <w:rPr>
          <w:rFonts w:ascii="Times New Roman" w:cs="Times New Roman" w:eastAsia="Times New Roman" w:hAnsi="Times New Roman"/>
          <w:i w:val="1"/>
          <w:sz w:val="24"/>
          <w:szCs w:val="24"/>
          <w:rtl w:val="0"/>
        </w:rPr>
        <w:t xml:space="preserve">New York Times</w:t>
      </w:r>
      <w:r w:rsidDel="00000000" w:rsidR="00000000" w:rsidRPr="00000000">
        <w:rPr>
          <w:rFonts w:ascii="Times New Roman" w:cs="Times New Roman" w:eastAsia="Times New Roman" w:hAnsi="Times New Roman"/>
          <w:sz w:val="24"/>
          <w:szCs w:val="24"/>
          <w:rtl w:val="0"/>
        </w:rPr>
        <w:t xml:space="preserve"> throughout the 2000s</w:t>
      </w:r>
      <w:r w:rsidDel="00000000" w:rsidR="00000000" w:rsidRPr="00000000">
        <w:rPr>
          <w:rFonts w:ascii="Times New Roman" w:cs="Times New Roman" w:eastAsia="Times New Roman" w:hAnsi="Times New Roman"/>
          <w:sz w:val="24"/>
          <w:szCs w:val="24"/>
          <w:rtl w:val="0"/>
        </w:rPr>
        <w:t xml:space="preserve">. Despite garnering impressive achievements and setting the standard for journalists’ coverage of the wars in Iraq and Afghanistan, he still found himself struggling to balance his inner morality.</w:t>
      </w: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Months after the 2004 conflict in Fallujah, guilt followed Dexter Filkins back to the states. Wrestling with these emotions, he decided to meet with the parents of Billy Miller, the Marine whose life had been lost in an effort to protect Filkins and his partner, Ashley Gilbertson. Expecting resentment, Filkins was instead greeted with solemn understanding.</w:t>
      </w:r>
    </w:p>
    <w:p w:rsidR="00000000" w:rsidDel="00000000" w:rsidP="00000000" w:rsidRDefault="00000000" w:rsidRPr="00000000" w14:paraId="00000009">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“‘We’re so grateful to you,’” said Lewis Miller, the father of the fallen soldier, adding, “‘If it weren’t for you, we would never have known how our son died.’”</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kind of closure allowed Dexter Filkins to continue his important task of providing the world with a first-hand perspective of the chaos and violence occurring in the Middle East at the time. </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led the seemingly fearless reporter to become “the premier combat journalist of his generation.”</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the end of 2011, Filkins had piled up numerous prestigious awards for his coverage of Islamic militancy and American interference in the Middle East. Among these accomplishments included a Nieman Fellowship at Harvard University in 2006, a Pulitzer Prize in 2009, two George Polk Awards, and his book </w:t>
      </w:r>
      <w:r w:rsidDel="00000000" w:rsidR="00000000" w:rsidRPr="00000000">
        <w:rPr>
          <w:rFonts w:ascii="Times New Roman" w:cs="Times New Roman" w:eastAsia="Times New Roman" w:hAnsi="Times New Roman"/>
          <w:i w:val="1"/>
          <w:sz w:val="24"/>
          <w:szCs w:val="24"/>
          <w:rtl w:val="0"/>
        </w:rPr>
        <w:t xml:space="preserve">The Forever War</w:t>
      </w:r>
      <w:r w:rsidDel="00000000" w:rsidR="00000000" w:rsidRPr="00000000">
        <w:rPr>
          <w:rFonts w:ascii="Times New Roman" w:cs="Times New Roman" w:eastAsia="Times New Roman" w:hAnsi="Times New Roman"/>
          <w:sz w:val="24"/>
          <w:szCs w:val="24"/>
          <w:rtl w:val="0"/>
        </w:rPr>
        <w:t xml:space="preserve"> being named a </w:t>
      </w:r>
      <w:r w:rsidDel="00000000" w:rsidR="00000000" w:rsidRPr="00000000">
        <w:rPr>
          <w:rFonts w:ascii="Times New Roman" w:cs="Times New Roman" w:eastAsia="Times New Roman" w:hAnsi="Times New Roman"/>
          <w:i w:val="1"/>
          <w:sz w:val="24"/>
          <w:szCs w:val="24"/>
          <w:rtl w:val="0"/>
        </w:rPr>
        <w:t xml:space="preserve">New York Times</w:t>
      </w:r>
      <w:r w:rsidDel="00000000" w:rsidR="00000000" w:rsidRPr="00000000">
        <w:rPr>
          <w:rFonts w:ascii="Times New Roman" w:cs="Times New Roman" w:eastAsia="Times New Roman" w:hAnsi="Times New Roman"/>
          <w:sz w:val="24"/>
          <w:szCs w:val="24"/>
          <w:rtl w:val="0"/>
        </w:rPr>
        <w:t xml:space="preserve"> bestseller.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 of a Pulitzer Prize winning effort by the </w:t>
      </w:r>
      <w:r w:rsidDel="00000000" w:rsidR="00000000" w:rsidRPr="00000000">
        <w:rPr>
          <w:rFonts w:ascii="Times New Roman" w:cs="Times New Roman" w:eastAsia="Times New Roman" w:hAnsi="Times New Roman"/>
          <w:i w:val="1"/>
          <w:sz w:val="24"/>
          <w:szCs w:val="24"/>
          <w:rtl w:val="0"/>
        </w:rPr>
        <w:t xml:space="preserve">New York Times</w:t>
      </w:r>
      <w:r w:rsidDel="00000000" w:rsidR="00000000" w:rsidRPr="00000000">
        <w:rPr>
          <w:rFonts w:ascii="Times New Roman" w:cs="Times New Roman" w:eastAsia="Times New Roman" w:hAnsi="Times New Roman"/>
          <w:sz w:val="24"/>
          <w:szCs w:val="24"/>
          <w:rtl w:val="0"/>
        </w:rPr>
        <w:t xml:space="preserve"> was Dexter Filkins’ article “Right at the Edge,” which talks about the complexity of the relationship between the United States and Pakistan during the Afghanistan War. Despite being apparent allies, the Pakistani government had long been suspected of supporting terrorist groups while simultaneously receiving funding from the United States government.</w:t>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brave excursion to a remote village in Pakistan, Filkins interviews a Taliban warlord by the name of Haji Namdar. In a series of questions, the savvy reporter extracted important information from the warlord on the relationship between the Taliban and the Pakistan government. Filkins asked Namdar why Pakistan was not actively trying to kill off the terrorist group. </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cannot lie to you,’” Namdar replied, “‘The army comes in, and they fire at empty buildings. It is a drama, it is just to entertain.’”</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Filkins prodded further, asking him who they were entertaining.</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 Namdar responded.</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interview proved to be a profoundly important piece of information which revealed the complex intersectionalities between Middle Eastern states and terrorist groups. It confirmed that Pakistan was purposely aiding Islamic militants while receiving money from the American government to stop these said terrorists. It is clear why this article contributed to a Pulitzer Prize, as it exposed corruption within the Pakistan government in addition to revealing the misconceptions held by the American government of their relationship with Pakistan.</w:t>
      </w: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Serving as a personal account of his experiences in Afghanistan and Iraq, Filkins’ book </w:t>
      </w:r>
      <w:r w:rsidDel="00000000" w:rsidR="00000000" w:rsidRPr="00000000">
        <w:rPr>
          <w:rFonts w:ascii="Times New Roman" w:cs="Times New Roman" w:eastAsia="Times New Roman" w:hAnsi="Times New Roman"/>
          <w:i w:val="1"/>
          <w:sz w:val="24"/>
          <w:szCs w:val="24"/>
          <w:rtl w:val="0"/>
        </w:rPr>
        <w:t xml:space="preserve">The Forever War </w:t>
      </w:r>
      <w:r w:rsidDel="00000000" w:rsidR="00000000" w:rsidRPr="00000000">
        <w:rPr>
          <w:rFonts w:ascii="Times New Roman" w:cs="Times New Roman" w:eastAsia="Times New Roman" w:hAnsi="Times New Roman"/>
          <w:sz w:val="24"/>
          <w:szCs w:val="24"/>
          <w:rtl w:val="0"/>
        </w:rPr>
        <w:t xml:space="preserve">was recognized as the best book of the year by the </w:t>
      </w:r>
      <w:r w:rsidDel="00000000" w:rsidR="00000000" w:rsidRPr="00000000">
        <w:rPr>
          <w:rFonts w:ascii="Times New Roman" w:cs="Times New Roman" w:eastAsia="Times New Roman" w:hAnsi="Times New Roman"/>
          <w:i w:val="1"/>
          <w:sz w:val="24"/>
          <w:szCs w:val="24"/>
          <w:rtl w:val="0"/>
        </w:rPr>
        <w:t xml:space="preserve">New York Times</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i w:val="1"/>
          <w:sz w:val="24"/>
          <w:szCs w:val="24"/>
          <w:rtl w:val="0"/>
        </w:rPr>
        <w:t xml:space="preserve">Boston Globe</w:t>
      </w:r>
      <w:r w:rsidDel="00000000" w:rsidR="00000000" w:rsidRPr="00000000">
        <w:rPr>
          <w:rFonts w:ascii="Times New Roman" w:cs="Times New Roman" w:eastAsia="Times New Roman" w:hAnsi="Times New Roman"/>
          <w:sz w:val="24"/>
          <w:szCs w:val="24"/>
          <w:rtl w:val="0"/>
        </w:rPr>
        <w:t xml:space="preserve">, Amazon.com, and </w:t>
      </w:r>
      <w:r w:rsidDel="00000000" w:rsidR="00000000" w:rsidRPr="00000000">
        <w:rPr>
          <w:rFonts w:ascii="Times New Roman" w:cs="Times New Roman" w:eastAsia="Times New Roman" w:hAnsi="Times New Roman"/>
          <w:i w:val="1"/>
          <w:sz w:val="24"/>
          <w:szCs w:val="24"/>
          <w:rtl w:val="0"/>
        </w:rPr>
        <w:t xml:space="preserve">The Washington Post</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His style of writing was unlike the traditional and relatively emotionless reports of war that were practiced by journalists before him. </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an interview between Bob Giles and Dexter Filkins in 2017, the two seasoned journalists discussed Filkins’ book, </w:t>
      </w:r>
      <w:r w:rsidDel="00000000" w:rsidR="00000000" w:rsidRPr="00000000">
        <w:rPr>
          <w:rFonts w:ascii="Times New Roman" w:cs="Times New Roman" w:eastAsia="Times New Roman" w:hAnsi="Times New Roman"/>
          <w:i w:val="1"/>
          <w:sz w:val="24"/>
          <w:szCs w:val="24"/>
          <w:rtl w:val="0"/>
        </w:rPr>
        <w:t xml:space="preserve">The Forever War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0">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tried to write about what it felt like to be there,” Filkins explains, “What is it like to be shot at? Or, what does it feel like to watch a mother cradle her dying son? And you see these things day in and day out when you live in a situation like that.”</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a decade earlier, Dexter Filkins echoed this same thought during a </w:t>
      </w:r>
      <w:r w:rsidDel="00000000" w:rsidR="00000000" w:rsidRPr="00000000">
        <w:rPr>
          <w:rFonts w:ascii="Times New Roman" w:cs="Times New Roman" w:eastAsia="Times New Roman" w:hAnsi="Times New Roman"/>
          <w:i w:val="1"/>
          <w:sz w:val="24"/>
          <w:szCs w:val="24"/>
          <w:rtl w:val="0"/>
        </w:rPr>
        <w:t xml:space="preserve">C-SPAN</w:t>
      </w:r>
      <w:r w:rsidDel="00000000" w:rsidR="00000000" w:rsidRPr="00000000">
        <w:rPr>
          <w:rFonts w:ascii="Times New Roman" w:cs="Times New Roman" w:eastAsia="Times New Roman" w:hAnsi="Times New Roman"/>
          <w:sz w:val="24"/>
          <w:szCs w:val="24"/>
          <w:rtl w:val="0"/>
        </w:rPr>
        <w:t xml:space="preserve"> broadcast which showed him talking to an audience about the book he’d published weeks prior.</w:t>
      </w:r>
    </w:p>
    <w:p w:rsidR="00000000" w:rsidDel="00000000" w:rsidP="00000000" w:rsidRDefault="00000000" w:rsidRPr="00000000" w14:paraId="0000002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expressed, “I saw so much stuff up close that I wanted to write a book about what it felt like to see it. So I wanted to write, not really an intellectual book, but I wanted to write kind’ve a visceral one, an emotional one.”</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tl w:val="0"/>
        </w:rPr>
      </w:r>
    </w:p>
    <w:p w:rsidR="00000000" w:rsidDel="00000000" w:rsidP="00000000" w:rsidRDefault="00000000" w:rsidRPr="00000000" w14:paraId="0000002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Filkins ability to write not only as a journalist but also a novelist helped him convey the complex feelings of those living in the war-torn areas of the Middle East. </w:t>
      </w:r>
    </w:p>
    <w:p w:rsidR="00000000" w:rsidDel="00000000" w:rsidP="00000000" w:rsidRDefault="00000000" w:rsidRPr="00000000" w14:paraId="0000002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a journal article which analyzed </w:t>
      </w:r>
      <w:r w:rsidDel="00000000" w:rsidR="00000000" w:rsidRPr="00000000">
        <w:rPr>
          <w:rFonts w:ascii="Times New Roman" w:cs="Times New Roman" w:eastAsia="Times New Roman" w:hAnsi="Times New Roman"/>
          <w:i w:val="1"/>
          <w:sz w:val="24"/>
          <w:szCs w:val="24"/>
          <w:rtl w:val="0"/>
        </w:rPr>
        <w:t xml:space="preserve">The Forever War</w:t>
      </w:r>
      <w:r w:rsidDel="00000000" w:rsidR="00000000" w:rsidRPr="00000000">
        <w:rPr>
          <w:rFonts w:ascii="Times New Roman" w:cs="Times New Roman" w:eastAsia="Times New Roman" w:hAnsi="Times New Roman"/>
          <w:sz w:val="24"/>
          <w:szCs w:val="24"/>
          <w:rtl w:val="0"/>
        </w:rPr>
        <w:t xml:space="preserve">, David Lawrence wrote, </w:t>
      </w:r>
      <w:r w:rsidDel="00000000" w:rsidR="00000000" w:rsidRPr="00000000">
        <w:rPr>
          <w:rFonts w:ascii="Times New Roman" w:cs="Times New Roman" w:eastAsia="Times New Roman" w:hAnsi="Times New Roman"/>
          <w:sz w:val="24"/>
          <w:szCs w:val="24"/>
          <w:rtl w:val="0"/>
        </w:rPr>
        <w:t xml:space="preserve">“The image that emerges is at once beautiful and deeply, profoundly troubling.”</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2A">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constant suffering and violence that Dexter Filkins encountered during his rise as a war correspondent leaves one to question the motivation behind an individual who was willing to take up such a daunting task. Was it an addiction to violence? To adrenaline? In the documentary </w:t>
      </w:r>
      <w:r w:rsidDel="00000000" w:rsidR="00000000" w:rsidRPr="00000000">
        <w:rPr>
          <w:rFonts w:ascii="Times New Roman" w:cs="Times New Roman" w:eastAsia="Times New Roman" w:hAnsi="Times New Roman"/>
          <w:i w:val="1"/>
          <w:sz w:val="24"/>
          <w:szCs w:val="24"/>
          <w:rtl w:val="0"/>
        </w:rPr>
        <w:t xml:space="preserve">Once Upon a Time in Iraq: Fallujah</w:t>
      </w:r>
      <w:r w:rsidDel="00000000" w:rsidR="00000000" w:rsidRPr="00000000">
        <w:rPr>
          <w:rFonts w:ascii="Times New Roman" w:cs="Times New Roman" w:eastAsia="Times New Roman" w:hAnsi="Times New Roman"/>
          <w:sz w:val="24"/>
          <w:szCs w:val="24"/>
          <w:rtl w:val="0"/>
        </w:rPr>
        <w:t xml:space="preserve">, he addresses these questions.</w:t>
      </w:r>
    </w:p>
    <w:p w:rsidR="00000000" w:rsidDel="00000000" w:rsidP="00000000" w:rsidRDefault="00000000" w:rsidRPr="00000000" w14:paraId="0000002C">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at all,” he says, adding, “I just wanted to help other people understand what was happening so they could make decisions about it.”</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2E">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Behind this simple explanation is a deep desire to serve the people. In instances of danger, he proved time and time again that fear would not inhibit him from seeking the truth and presenting it to the public. </w:t>
      </w:r>
    </w:p>
    <w:p w:rsidR="00000000" w:rsidDel="00000000" w:rsidP="00000000" w:rsidRDefault="00000000" w:rsidRPr="00000000" w14:paraId="00000030">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one of the most brutal and violent stages of the war in Iraq, Filkins didn’t shy away. In the conflict of Fallujah in 2004, Dexter Filkins and a photojournalist by the name of Ashley Gilbertson joined a Marine platoon called Bravo Company. According to multiple sources, including Filkins’ own article “My Long War” and the documentary </w:t>
      </w:r>
      <w:r w:rsidDel="00000000" w:rsidR="00000000" w:rsidRPr="00000000">
        <w:rPr>
          <w:rFonts w:ascii="Times New Roman" w:cs="Times New Roman" w:eastAsia="Times New Roman" w:hAnsi="Times New Roman"/>
          <w:i w:val="1"/>
          <w:sz w:val="24"/>
          <w:szCs w:val="24"/>
          <w:rtl w:val="0"/>
        </w:rPr>
        <w:t xml:space="preserve">Once Upon a Time in Iraq: Fallujah</w:t>
      </w:r>
      <w:r w:rsidDel="00000000" w:rsidR="00000000" w:rsidRPr="00000000">
        <w:rPr>
          <w:rFonts w:ascii="Times New Roman" w:cs="Times New Roman" w:eastAsia="Times New Roman" w:hAnsi="Times New Roman"/>
          <w:sz w:val="24"/>
          <w:szCs w:val="24"/>
          <w:rtl w:val="0"/>
        </w:rPr>
        <w:t xml:space="preserve">, over a quarter of the platoon had been killed or wounded within the first 8 days of being in the turbulent Iraqi city. Despite working in a heavy combat zone, the two journalists relentlessly pressed forward in uncovering what life was like in this war-torn part of the Middle East.</w:t>
      </w:r>
    </w:p>
    <w:p w:rsidR="00000000" w:rsidDel="00000000" w:rsidP="00000000" w:rsidRDefault="00000000" w:rsidRPr="00000000" w14:paraId="0000003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Fallujah documentary, Gilbertson described Filkins as “amazing,” saying, “there was nowhere that he wouldn’t go.” </w:t>
      </w:r>
    </w:p>
    <w:p w:rsidR="00000000" w:rsidDel="00000000" w:rsidP="00000000" w:rsidRDefault="00000000" w:rsidRPr="00000000" w14:paraId="0000003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courageous attitude came at a cost, however. When the two journalists needed to obtain the photo of a Jihadist corpse for their newspaper, they heard reports from the U.S. Marines about a dead Jihadist who had been shot at the top of a minaret. A minaret is a tall tower that is usually attached to a Mosque. Often, Islamic militants would occupy these spaces in order to gain a vantage point when scouting enemy movement. In “My Long War,” Filkins described a feeling of anxiety in the moments before entering the minaret.</w:t>
      </w:r>
    </w:p>
    <w:p w:rsidR="00000000" w:rsidDel="00000000" w:rsidP="00000000" w:rsidRDefault="00000000" w:rsidRPr="00000000" w14:paraId="0000003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wanted to leave,” he confessed, “but I went anyway.” </w:t>
      </w:r>
    </w:p>
    <w:p w:rsidR="00000000" w:rsidDel="00000000" w:rsidP="00000000" w:rsidRDefault="00000000" w:rsidRPr="00000000" w14:paraId="0000003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they climbed up the narrow staircase, a shot pierced through the stillness, hitting and killing the first Marine who went up the steps. His name was Billy Miller. In the ensuing moments, Billy’s band of brothers took turns charging up the stairs. Yet, they were unable to get their revenge, as more Jihadists began firing from surrounding buildings after they’d been alerted of the Americans’ presence. As bullets licked at their heels, Filkins, Gilbertson, and the other Marines ran toward a safer part of the city, narrowly escaping with their lives.</w:t>
      </w:r>
    </w:p>
    <w:p w:rsidR="00000000" w:rsidDel="00000000" w:rsidP="00000000" w:rsidRDefault="00000000" w:rsidRPr="00000000" w14:paraId="0000003A">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documentary almost two decades later, the ambitious journalist alluded to some lingering guilt.</w:t>
      </w:r>
    </w:p>
    <w:p w:rsidR="00000000" w:rsidDel="00000000" w:rsidP="00000000" w:rsidRDefault="00000000" w:rsidRPr="00000000" w14:paraId="0000003C">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asked if he felt he ever went too far, he starkly replied, “Definitely. More than once. I felt that in Fallujah. I definitely felt that in Fallujah.”</w:t>
      </w:r>
    </w:p>
    <w:p w:rsidR="00000000" w:rsidDel="00000000" w:rsidP="00000000" w:rsidRDefault="00000000" w:rsidRPr="00000000" w14:paraId="0000003E">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immeasurable violence and suffering, Dexter Filkins was able to provide a vital service to the rest of the world by uncovering the atrocities and sorrows of war in Afghanistan and Iraq. While continuing to work as a staffer for the </w:t>
      </w:r>
      <w:r w:rsidDel="00000000" w:rsidR="00000000" w:rsidRPr="00000000">
        <w:rPr>
          <w:rFonts w:ascii="Times New Roman" w:cs="Times New Roman" w:eastAsia="Times New Roman" w:hAnsi="Times New Roman"/>
          <w:i w:val="1"/>
          <w:sz w:val="24"/>
          <w:szCs w:val="24"/>
          <w:rtl w:val="0"/>
        </w:rPr>
        <w:t xml:space="preserve">New Yorker</w:t>
      </w:r>
      <w:r w:rsidDel="00000000" w:rsidR="00000000" w:rsidRPr="00000000">
        <w:rPr>
          <w:rFonts w:ascii="Times New Roman" w:cs="Times New Roman" w:eastAsia="Times New Roman" w:hAnsi="Times New Roman"/>
          <w:sz w:val="24"/>
          <w:szCs w:val="24"/>
          <w:rtl w:val="0"/>
        </w:rPr>
        <w:t xml:space="preserve">, Filkins has taken a relative step back from the intense job which he excelled in during the years between 1998 to 2010. The story of this brave man helps to inspire a new generation of aspiring journalists like myself. Although painful, his work was deeply necessary in showing the world why we must avoid war at all costs.</w:t>
      </w:r>
    </w:p>
    <w:p w:rsidR="00000000" w:rsidDel="00000000" w:rsidP="00000000" w:rsidRDefault="00000000" w:rsidRPr="00000000" w14:paraId="00000040">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 List</w:t>
      </w:r>
      <w:r w:rsidDel="00000000" w:rsidR="00000000" w:rsidRPr="00000000">
        <w:rPr>
          <w:rtl w:val="0"/>
        </w:rPr>
      </w:r>
    </w:p>
    <w:p w:rsidR="00000000" w:rsidDel="00000000" w:rsidP="00000000" w:rsidRDefault="00000000" w:rsidRPr="00000000" w14:paraId="0000004F">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Filkins, Dexter. “My Long War.” </w:t>
      </w:r>
      <w:r w:rsidDel="00000000" w:rsidR="00000000" w:rsidRPr="00000000">
        <w:rPr>
          <w:rFonts w:ascii="Times New Roman" w:cs="Times New Roman" w:eastAsia="Times New Roman" w:hAnsi="Times New Roman"/>
          <w:i w:val="1"/>
          <w:sz w:val="24"/>
          <w:szCs w:val="24"/>
          <w:rtl w:val="0"/>
        </w:rPr>
        <w:t xml:space="preserve">The New York Times</w:t>
      </w:r>
      <w:r w:rsidDel="00000000" w:rsidR="00000000" w:rsidRPr="00000000">
        <w:rPr>
          <w:rFonts w:ascii="Times New Roman" w:cs="Times New Roman" w:eastAsia="Times New Roman" w:hAnsi="Times New Roman"/>
          <w:sz w:val="24"/>
          <w:szCs w:val="24"/>
          <w:rtl w:val="0"/>
        </w:rPr>
        <w:t xml:space="preserve">, August 22, 2008, sec. Magazine.</w:t>
      </w:r>
      <w:hyperlink r:id="rId7">
        <w:r w:rsidDel="00000000" w:rsidR="00000000" w:rsidRPr="00000000">
          <w:rPr>
            <w:rFonts w:ascii="Times New Roman" w:cs="Times New Roman" w:eastAsia="Times New Roman" w:hAnsi="Times New Roman"/>
            <w:sz w:val="24"/>
            <w:szCs w:val="24"/>
            <w:rtl w:val="0"/>
          </w:rPr>
          <w:t xml:space="preserve"> </w:t>
        </w:r>
      </w:hyperlink>
      <w:hyperlink r:id="rId8">
        <w:r w:rsidDel="00000000" w:rsidR="00000000" w:rsidRPr="00000000">
          <w:rPr>
            <w:rFonts w:ascii="Times New Roman" w:cs="Times New Roman" w:eastAsia="Times New Roman" w:hAnsi="Times New Roman"/>
            <w:color w:val="1155cc"/>
            <w:sz w:val="24"/>
            <w:szCs w:val="24"/>
            <w:u w:val="single"/>
            <w:rtl w:val="0"/>
          </w:rPr>
          <w:t xml:space="preserve">https://www.nytimes.com/2008/08/24/magazine/24filkins-t.html</w:t>
        </w:r>
      </w:hyperlink>
      <w:r w:rsidDel="00000000" w:rsidR="00000000" w:rsidRPr="00000000">
        <w:rPr>
          <w:rFonts w:ascii="Times New Roman" w:cs="Times New Roman" w:eastAsia="Times New Roman" w:hAnsi="Times New Roman"/>
          <w:sz w:val="24"/>
          <w:szCs w:val="24"/>
          <w:rtl w:val="0"/>
        </w:rPr>
        <w:t xml:space="preserve">. (1 Point)</w:t>
      </w:r>
    </w:p>
    <w:p w:rsidR="00000000" w:rsidDel="00000000" w:rsidP="00000000" w:rsidRDefault="00000000" w:rsidRPr="00000000" w14:paraId="00000050">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Filkins, Dexter. “Right at the Edge.” </w:t>
      </w:r>
      <w:r w:rsidDel="00000000" w:rsidR="00000000" w:rsidRPr="00000000">
        <w:rPr>
          <w:rFonts w:ascii="Times New Roman" w:cs="Times New Roman" w:eastAsia="Times New Roman" w:hAnsi="Times New Roman"/>
          <w:i w:val="1"/>
          <w:sz w:val="24"/>
          <w:szCs w:val="24"/>
          <w:rtl w:val="0"/>
        </w:rPr>
        <w:t xml:space="preserve">The New York Times</w:t>
      </w:r>
      <w:r w:rsidDel="00000000" w:rsidR="00000000" w:rsidRPr="00000000">
        <w:rPr>
          <w:rFonts w:ascii="Times New Roman" w:cs="Times New Roman" w:eastAsia="Times New Roman" w:hAnsi="Times New Roman"/>
          <w:sz w:val="24"/>
          <w:szCs w:val="24"/>
          <w:rtl w:val="0"/>
        </w:rPr>
        <w:t xml:space="preserve">, September 5, 2008, sec. Magazine.</w:t>
      </w:r>
      <w:hyperlink r:id="rId9">
        <w:r w:rsidDel="00000000" w:rsidR="00000000" w:rsidRPr="00000000">
          <w:rPr>
            <w:rFonts w:ascii="Times New Roman" w:cs="Times New Roman" w:eastAsia="Times New Roman" w:hAnsi="Times New Roman"/>
            <w:sz w:val="24"/>
            <w:szCs w:val="24"/>
            <w:rtl w:val="0"/>
          </w:rPr>
          <w:t xml:space="preserve"> </w:t>
        </w:r>
      </w:hyperlink>
      <w:hyperlink r:id="rId10">
        <w:r w:rsidDel="00000000" w:rsidR="00000000" w:rsidRPr="00000000">
          <w:rPr>
            <w:rFonts w:ascii="Times New Roman" w:cs="Times New Roman" w:eastAsia="Times New Roman" w:hAnsi="Times New Roman"/>
            <w:color w:val="1155cc"/>
            <w:sz w:val="24"/>
            <w:szCs w:val="24"/>
            <w:u w:val="single"/>
            <w:rtl w:val="0"/>
          </w:rPr>
          <w:t xml:space="preserve">https://www.nytimes.com/2008/09/07/magazine/07pakistan-t.html</w:t>
        </w:r>
      </w:hyperlink>
      <w:r w:rsidDel="00000000" w:rsidR="00000000" w:rsidRPr="00000000">
        <w:rPr>
          <w:rFonts w:ascii="Times New Roman" w:cs="Times New Roman" w:eastAsia="Times New Roman" w:hAnsi="Times New Roman"/>
          <w:sz w:val="24"/>
          <w:szCs w:val="24"/>
          <w:rtl w:val="0"/>
        </w:rPr>
        <w:t xml:space="preserve">. (1 Point)</w:t>
      </w:r>
    </w:p>
    <w:p w:rsidR="00000000" w:rsidDel="00000000" w:rsidP="00000000" w:rsidRDefault="00000000" w:rsidRPr="00000000" w14:paraId="00000051">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Lawrence, David. “Heroic Act of Witness: Dexter Filkins’ Forever War.” </w:t>
      </w:r>
      <w:r w:rsidDel="00000000" w:rsidR="00000000" w:rsidRPr="00000000">
        <w:rPr>
          <w:rFonts w:ascii="Times New Roman" w:cs="Times New Roman" w:eastAsia="Times New Roman" w:hAnsi="Times New Roman"/>
          <w:i w:val="1"/>
          <w:sz w:val="24"/>
          <w:szCs w:val="24"/>
          <w:rtl w:val="0"/>
        </w:rPr>
        <w:t xml:space="preserve">War, Literature &amp;amp; The Arts</w:t>
      </w:r>
      <w:r w:rsidDel="00000000" w:rsidR="00000000" w:rsidRPr="00000000">
        <w:rPr>
          <w:rFonts w:ascii="Times New Roman" w:cs="Times New Roman" w:eastAsia="Times New Roman" w:hAnsi="Times New Roman"/>
          <w:sz w:val="24"/>
          <w:szCs w:val="24"/>
          <w:rtl w:val="0"/>
        </w:rPr>
        <w:t xml:space="preserve"> 21, no. 1–2 (January 1, 2010): NA-NA. (3 Points)</w:t>
      </w:r>
    </w:p>
    <w:p w:rsidR="00000000" w:rsidDel="00000000" w:rsidP="00000000" w:rsidRDefault="00000000" w:rsidRPr="00000000" w14:paraId="00000052">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Nieman Foundation. “Dexter Filkins to Deliver the 2011 Joe Alex Morris Jr. Lecture.” January 30, 2011. Accessed October 9, 2023.</w:t>
      </w:r>
      <w:hyperlink r:id="rId11">
        <w:r w:rsidDel="00000000" w:rsidR="00000000" w:rsidRPr="00000000">
          <w:rPr>
            <w:rFonts w:ascii="Times New Roman" w:cs="Times New Roman" w:eastAsia="Times New Roman" w:hAnsi="Times New Roman"/>
            <w:sz w:val="24"/>
            <w:szCs w:val="24"/>
            <w:rtl w:val="0"/>
          </w:rPr>
          <w:t xml:space="preserve"> </w:t>
        </w:r>
      </w:hyperlink>
      <w:hyperlink r:id="rId12">
        <w:r w:rsidDel="00000000" w:rsidR="00000000" w:rsidRPr="00000000">
          <w:rPr>
            <w:rFonts w:ascii="Times New Roman" w:cs="Times New Roman" w:eastAsia="Times New Roman" w:hAnsi="Times New Roman"/>
            <w:color w:val="1155cc"/>
            <w:sz w:val="24"/>
            <w:szCs w:val="24"/>
            <w:u w:val="single"/>
            <w:rtl w:val="0"/>
          </w:rPr>
          <w:t xml:space="preserve">https://nieman.harvard.edu/news/2011/01/dexter-filkins-to-deliver-the-2011-joe-alex-morris-jr-lecture/</w:t>
        </w:r>
      </w:hyperlink>
      <w:r w:rsidDel="00000000" w:rsidR="00000000" w:rsidRPr="00000000">
        <w:rPr>
          <w:rFonts w:ascii="Times New Roman" w:cs="Times New Roman" w:eastAsia="Times New Roman" w:hAnsi="Times New Roman"/>
          <w:sz w:val="24"/>
          <w:szCs w:val="24"/>
          <w:rtl w:val="0"/>
        </w:rPr>
        <w:t xml:space="preserve">. (1 Point)</w:t>
      </w:r>
    </w:p>
    <w:p w:rsidR="00000000" w:rsidDel="00000000" w:rsidP="00000000" w:rsidRDefault="00000000" w:rsidRPr="00000000" w14:paraId="00000053">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Forever War] | C-SPAN.Org.” </w:t>
      </w:r>
      <w:r w:rsidDel="00000000" w:rsidR="00000000" w:rsidRPr="00000000">
        <w:rPr>
          <w:rFonts w:ascii="Times New Roman" w:cs="Times New Roman" w:eastAsia="Times New Roman" w:hAnsi="Times New Roman"/>
          <w:i w:val="1"/>
          <w:sz w:val="24"/>
          <w:szCs w:val="24"/>
          <w:rtl w:val="0"/>
        </w:rPr>
        <w:t xml:space="preserve">The Forever War</w:t>
      </w:r>
      <w:r w:rsidDel="00000000" w:rsidR="00000000" w:rsidRPr="00000000">
        <w:rPr>
          <w:rFonts w:ascii="Times New Roman" w:cs="Times New Roman" w:eastAsia="Times New Roman" w:hAnsi="Times New Roman"/>
          <w:sz w:val="24"/>
          <w:szCs w:val="24"/>
          <w:rtl w:val="0"/>
        </w:rPr>
        <w:t xml:space="preserve">, September 30, 2008.</w:t>
      </w:r>
      <w:hyperlink r:id="rId13">
        <w:r w:rsidDel="00000000" w:rsidR="00000000" w:rsidRPr="00000000">
          <w:rPr>
            <w:rFonts w:ascii="Times New Roman" w:cs="Times New Roman" w:eastAsia="Times New Roman" w:hAnsi="Times New Roman"/>
            <w:sz w:val="24"/>
            <w:szCs w:val="24"/>
            <w:rtl w:val="0"/>
          </w:rPr>
          <w:t xml:space="preserve"> </w:t>
        </w:r>
      </w:hyperlink>
      <w:hyperlink r:id="rId14">
        <w:r w:rsidDel="00000000" w:rsidR="00000000" w:rsidRPr="00000000">
          <w:rPr>
            <w:rFonts w:ascii="Times New Roman" w:cs="Times New Roman" w:eastAsia="Times New Roman" w:hAnsi="Times New Roman"/>
            <w:color w:val="1155cc"/>
            <w:sz w:val="24"/>
            <w:szCs w:val="24"/>
            <w:u w:val="single"/>
            <w:rtl w:val="0"/>
          </w:rPr>
          <w:t xml:space="preserve">https://www.c-span.org/video/?281539-1/the-forever-war</w:t>
        </w:r>
      </w:hyperlink>
      <w:r w:rsidDel="00000000" w:rsidR="00000000" w:rsidRPr="00000000">
        <w:rPr>
          <w:rFonts w:ascii="Times New Roman" w:cs="Times New Roman" w:eastAsia="Times New Roman" w:hAnsi="Times New Roman"/>
          <w:sz w:val="24"/>
          <w:szCs w:val="24"/>
          <w:rtl w:val="0"/>
        </w:rPr>
        <w:t xml:space="preserve">. (2 points)</w:t>
      </w:r>
    </w:p>
    <w:p w:rsidR="00000000" w:rsidDel="00000000" w:rsidP="00000000" w:rsidRDefault="00000000" w:rsidRPr="00000000" w14:paraId="00000054">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Bennett, Philip. “What We Don’t Know About Iraq,” </w:t>
      </w:r>
      <w:r w:rsidDel="00000000" w:rsidR="00000000" w:rsidRPr="00000000">
        <w:rPr>
          <w:rFonts w:ascii="Times New Roman" w:cs="Times New Roman" w:eastAsia="Times New Roman" w:hAnsi="Times New Roman"/>
          <w:i w:val="1"/>
          <w:sz w:val="24"/>
          <w:szCs w:val="24"/>
          <w:rtl w:val="0"/>
        </w:rPr>
        <w:t xml:space="preserve">The Washington Post</w:t>
      </w:r>
      <w:r w:rsidDel="00000000" w:rsidR="00000000" w:rsidRPr="00000000">
        <w:rPr>
          <w:rFonts w:ascii="Times New Roman" w:cs="Times New Roman" w:eastAsia="Times New Roman" w:hAnsi="Times New Roman"/>
          <w:sz w:val="24"/>
          <w:szCs w:val="24"/>
          <w:rtl w:val="0"/>
        </w:rPr>
        <w:t xml:space="preserve">. March 15, 2009.</w:t>
      </w:r>
      <w:hyperlink r:id="rId15">
        <w:r w:rsidDel="00000000" w:rsidR="00000000" w:rsidRPr="00000000">
          <w:rPr>
            <w:rFonts w:ascii="Times New Roman" w:cs="Times New Roman" w:eastAsia="Times New Roman" w:hAnsi="Times New Roman"/>
            <w:sz w:val="24"/>
            <w:szCs w:val="24"/>
            <w:rtl w:val="0"/>
          </w:rPr>
          <w:t xml:space="preserve"> </w:t>
        </w:r>
      </w:hyperlink>
      <w:hyperlink r:id="rId16">
        <w:r w:rsidDel="00000000" w:rsidR="00000000" w:rsidRPr="00000000">
          <w:rPr>
            <w:rFonts w:ascii="Times New Roman" w:cs="Times New Roman" w:eastAsia="Times New Roman" w:hAnsi="Times New Roman"/>
            <w:color w:val="1155cc"/>
            <w:sz w:val="24"/>
            <w:szCs w:val="24"/>
            <w:u w:val="single"/>
            <w:rtl w:val="0"/>
          </w:rPr>
          <w:t xml:space="preserve">http://www.washingtonpost.com/wp-dyn/content/article/2009/03/13/AR2009031304300.html</w:t>
        </w:r>
      </w:hyperlink>
      <w:r w:rsidDel="00000000" w:rsidR="00000000" w:rsidRPr="00000000">
        <w:rPr>
          <w:rFonts w:ascii="Times New Roman" w:cs="Times New Roman" w:eastAsia="Times New Roman" w:hAnsi="Times New Roman"/>
          <w:sz w:val="24"/>
          <w:szCs w:val="24"/>
          <w:rtl w:val="0"/>
        </w:rPr>
        <w:t xml:space="preserve">. (1 Point)</w:t>
      </w:r>
    </w:p>
    <w:p w:rsidR="00000000" w:rsidDel="00000000" w:rsidP="00000000" w:rsidRDefault="00000000" w:rsidRPr="00000000" w14:paraId="00000055">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Once Upon A Time In Iraq: Fallujah (Full Documentary) | FRONTLINE</w:t>
      </w:r>
      <w:r w:rsidDel="00000000" w:rsidR="00000000" w:rsidRPr="00000000">
        <w:rPr>
          <w:rFonts w:ascii="Times New Roman" w:cs="Times New Roman" w:eastAsia="Times New Roman" w:hAnsi="Times New Roman"/>
          <w:sz w:val="24"/>
          <w:szCs w:val="24"/>
          <w:rtl w:val="0"/>
        </w:rPr>
        <w:t xml:space="preserve">. Youtube Video. FRONTLINE PBS. May 23, 2023.</w:t>
      </w:r>
      <w:hyperlink r:id="rId17">
        <w:r w:rsidDel="00000000" w:rsidR="00000000" w:rsidRPr="00000000">
          <w:rPr>
            <w:rFonts w:ascii="Times New Roman" w:cs="Times New Roman" w:eastAsia="Times New Roman" w:hAnsi="Times New Roman"/>
            <w:sz w:val="24"/>
            <w:szCs w:val="24"/>
            <w:rtl w:val="0"/>
          </w:rPr>
          <w:t xml:space="preserve"> </w:t>
        </w:r>
      </w:hyperlink>
      <w:hyperlink r:id="rId18">
        <w:r w:rsidDel="00000000" w:rsidR="00000000" w:rsidRPr="00000000">
          <w:rPr>
            <w:rFonts w:ascii="Times New Roman" w:cs="Times New Roman" w:eastAsia="Times New Roman" w:hAnsi="Times New Roman"/>
            <w:color w:val="1155cc"/>
            <w:sz w:val="24"/>
            <w:szCs w:val="24"/>
            <w:u w:val="single"/>
            <w:rtl w:val="0"/>
          </w:rPr>
          <w:t xml:space="preserve">https://www.youtube.com/watch?v=9qfratsEO_k</w:t>
        </w:r>
      </w:hyperlink>
      <w:r w:rsidDel="00000000" w:rsidR="00000000" w:rsidRPr="00000000">
        <w:rPr>
          <w:rFonts w:ascii="Times New Roman" w:cs="Times New Roman" w:eastAsia="Times New Roman" w:hAnsi="Times New Roman"/>
          <w:sz w:val="24"/>
          <w:szCs w:val="24"/>
          <w:rtl w:val="0"/>
        </w:rPr>
        <w:t xml:space="preserve">. (3 Points)</w:t>
      </w:r>
    </w:p>
    <w:p w:rsidR="00000000" w:rsidDel="00000000" w:rsidP="00000000" w:rsidRDefault="00000000" w:rsidRPr="00000000" w14:paraId="00000056">
      <w:pPr>
        <w:spacing w:line="324.00000000000006" w:lineRule="auto"/>
        <w:ind w:left="880" w:hanging="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Face to Face with Dexter Filkins: Journalism in a Facts Optional World</w:t>
      </w:r>
      <w:r w:rsidDel="00000000" w:rsidR="00000000" w:rsidRPr="00000000">
        <w:rPr>
          <w:rFonts w:ascii="Times New Roman" w:cs="Times New Roman" w:eastAsia="Times New Roman" w:hAnsi="Times New Roman"/>
          <w:sz w:val="24"/>
          <w:szCs w:val="24"/>
          <w:rtl w:val="0"/>
        </w:rPr>
        <w:t xml:space="preserve">, June 18, 2017.</w:t>
      </w:r>
      <w:hyperlink r:id="rId19">
        <w:r w:rsidDel="00000000" w:rsidR="00000000" w:rsidRPr="00000000">
          <w:rPr>
            <w:rFonts w:ascii="Times New Roman" w:cs="Times New Roman" w:eastAsia="Times New Roman" w:hAnsi="Times New Roman"/>
            <w:sz w:val="24"/>
            <w:szCs w:val="24"/>
            <w:rtl w:val="0"/>
          </w:rPr>
          <w:t xml:space="preserve"> </w:t>
        </w:r>
      </w:hyperlink>
      <w:hyperlink r:id="rId20">
        <w:r w:rsidDel="00000000" w:rsidR="00000000" w:rsidRPr="00000000">
          <w:rPr>
            <w:rFonts w:ascii="Times New Roman" w:cs="Times New Roman" w:eastAsia="Times New Roman" w:hAnsi="Times New Roman"/>
            <w:i w:val="1"/>
            <w:sz w:val="24"/>
            <w:szCs w:val="24"/>
            <w:rtl w:val="0"/>
          </w:rPr>
          <w:t xml:space="preserve">Youtube</w:t>
        </w:r>
      </w:hyperlink>
      <w:hyperlink r:id="rId21">
        <w:r w:rsidDel="00000000" w:rsidR="00000000" w:rsidRPr="00000000">
          <w:rPr>
            <w:rFonts w:ascii="Times New Roman" w:cs="Times New Roman" w:eastAsia="Times New Roman" w:hAnsi="Times New Roman"/>
            <w:sz w:val="24"/>
            <w:szCs w:val="24"/>
            <w:rtl w:val="0"/>
          </w:rPr>
          <w:t xml:space="preserve">. </w:t>
        </w:r>
      </w:hyperlink>
      <w:hyperlink r:id="rId22">
        <w:r w:rsidDel="00000000" w:rsidR="00000000" w:rsidRPr="00000000">
          <w:rPr>
            <w:rFonts w:ascii="Times New Roman" w:cs="Times New Roman" w:eastAsia="Times New Roman" w:hAnsi="Times New Roman"/>
            <w:color w:val="1155cc"/>
            <w:sz w:val="24"/>
            <w:szCs w:val="24"/>
            <w:u w:val="single"/>
            <w:rtl w:val="0"/>
          </w:rPr>
          <w:t xml:space="preserve">https://www.youtube.com/watch?v=9dbTlnzFs_A</w:t>
        </w:r>
      </w:hyperlink>
      <w:r w:rsidDel="00000000" w:rsidR="00000000" w:rsidRPr="00000000">
        <w:rPr>
          <w:rFonts w:ascii="Times New Roman" w:cs="Times New Roman" w:eastAsia="Times New Roman" w:hAnsi="Times New Roman"/>
          <w:sz w:val="24"/>
          <w:szCs w:val="24"/>
          <w:rtl w:val="0"/>
        </w:rPr>
        <w:t xml:space="preserve">. (2 Points)</w:t>
      </w:r>
    </w:p>
    <w:p w:rsidR="00000000" w:rsidDel="00000000" w:rsidP="00000000" w:rsidRDefault="00000000" w:rsidRPr="00000000" w14:paraId="00000057">
      <w:pPr>
        <w:spacing w:line="324.00000000000006" w:lineRule="auto"/>
        <w:ind w:left="880" w:hanging="44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324.00000000000006" w:lineRule="auto"/>
        <w:ind w:left="880" w:hanging="44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480" w:lineRule="auto"/>
        <w:ind w:left="0" w:firstLine="0"/>
        <w:rPr>
          <w:rFonts w:ascii="Times New Roman" w:cs="Times New Roman" w:eastAsia="Times New Roman" w:hAnsi="Times New Roman"/>
          <w:sz w:val="24"/>
          <w:szCs w:val="24"/>
        </w:rPr>
      </w:pPr>
      <w:r w:rsidDel="00000000" w:rsidR="00000000" w:rsidRPr="00000000">
        <w:rPr>
          <w:rtl w:val="0"/>
        </w:rPr>
      </w:r>
    </w:p>
    <w:sectPr>
      <w:headerReference r:id="rId2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Filkins, Dexter. “My Long War.” </w:t>
      </w:r>
      <w:r w:rsidDel="00000000" w:rsidR="00000000" w:rsidRPr="00000000">
        <w:rPr>
          <w:i w:val="1"/>
          <w:sz w:val="20"/>
          <w:szCs w:val="20"/>
          <w:rtl w:val="0"/>
        </w:rPr>
        <w:t xml:space="preserve">The New York Times</w:t>
      </w:r>
      <w:r w:rsidDel="00000000" w:rsidR="00000000" w:rsidRPr="00000000">
        <w:rPr>
          <w:sz w:val="20"/>
          <w:szCs w:val="20"/>
          <w:rtl w:val="0"/>
        </w:rPr>
        <w:t xml:space="preserve">, August 22, 2008, sec. Magazine.</w:t>
      </w:r>
      <w:hyperlink r:id="rId1">
        <w:r w:rsidDel="00000000" w:rsidR="00000000" w:rsidRPr="00000000">
          <w:rPr>
            <w:sz w:val="20"/>
            <w:szCs w:val="20"/>
            <w:rtl w:val="0"/>
          </w:rPr>
          <w:t xml:space="preserve"> </w:t>
        </w:r>
      </w:hyperlink>
      <w:hyperlink r:id="rId2">
        <w:r w:rsidDel="00000000" w:rsidR="00000000" w:rsidRPr="00000000">
          <w:rPr>
            <w:color w:val="1155cc"/>
            <w:sz w:val="20"/>
            <w:szCs w:val="20"/>
            <w:u w:val="single"/>
            <w:rtl w:val="0"/>
          </w:rPr>
          <w:t xml:space="preserve">https://www.nytimes.com/2008/08/24/magazine/24filkins-t.html</w:t>
        </w:r>
      </w:hyperlink>
      <w:r w:rsidDel="00000000" w:rsidR="00000000" w:rsidRPr="00000000">
        <w:rPr>
          <w:sz w:val="20"/>
          <w:szCs w:val="20"/>
          <w:rtl w:val="0"/>
        </w:rPr>
        <w:t xml:space="preserve">.</w:t>
      </w:r>
    </w:p>
    <w:p w:rsidR="00000000" w:rsidDel="00000000" w:rsidP="00000000" w:rsidRDefault="00000000" w:rsidRPr="00000000" w14:paraId="0000005B">
      <w:pPr>
        <w:spacing w:line="240" w:lineRule="auto"/>
        <w:rPr>
          <w:sz w:val="20"/>
          <w:szCs w:val="20"/>
        </w:rPr>
      </w:pPr>
      <w:r w:rsidDel="00000000" w:rsidR="00000000" w:rsidRPr="00000000">
        <w:rPr>
          <w:rtl w:val="0"/>
        </w:rPr>
      </w:r>
    </w:p>
  </w:footnote>
  <w:footnote w:id="1">
    <w:p w:rsidR="00000000" w:rsidDel="00000000" w:rsidP="00000000" w:rsidRDefault="00000000" w:rsidRPr="00000000" w14:paraId="000000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Bennett, Philip. “Philip Bennett -- What We Don’t Know About Iraq,” March 15, 2009.</w:t>
      </w:r>
      <w:hyperlink r:id="rId3">
        <w:r w:rsidDel="00000000" w:rsidR="00000000" w:rsidRPr="00000000">
          <w:rPr>
            <w:sz w:val="20"/>
            <w:szCs w:val="20"/>
            <w:rtl w:val="0"/>
          </w:rPr>
          <w:t xml:space="preserve"> </w:t>
        </w:r>
      </w:hyperlink>
      <w:hyperlink r:id="rId4">
        <w:r w:rsidDel="00000000" w:rsidR="00000000" w:rsidRPr="00000000">
          <w:rPr>
            <w:color w:val="1155cc"/>
            <w:sz w:val="20"/>
            <w:szCs w:val="20"/>
            <w:u w:val="single"/>
            <w:rtl w:val="0"/>
          </w:rPr>
          <w:t xml:space="preserve">http://www.washingtonpost.com/wp-dyn/content/article/2009/03/13/AR2009031304300.html</w:t>
        </w:r>
      </w:hyperlink>
      <w:r w:rsidDel="00000000" w:rsidR="00000000" w:rsidRPr="00000000">
        <w:rPr>
          <w:sz w:val="20"/>
          <w:szCs w:val="20"/>
          <w:rtl w:val="0"/>
        </w:rPr>
        <w:t xml:space="preserve">.</w:t>
      </w:r>
    </w:p>
  </w:footnote>
  <w:footnote w:id="3">
    <w:p w:rsidR="00000000" w:rsidDel="00000000" w:rsidP="00000000" w:rsidRDefault="00000000" w:rsidRPr="00000000" w14:paraId="0000005D">
      <w:pPr>
        <w:spacing w:line="240" w:lineRule="auto"/>
        <w:rPr/>
      </w:pPr>
      <w:r w:rsidDel="00000000" w:rsidR="00000000" w:rsidRPr="00000000">
        <w:rPr>
          <w:rStyle w:val="FootnoteReference"/>
          <w:vertAlign w:val="superscript"/>
        </w:rPr>
        <w:footnoteRef/>
      </w:r>
      <w:r w:rsidDel="00000000" w:rsidR="00000000" w:rsidRPr="00000000">
        <w:rPr>
          <w:sz w:val="20"/>
          <w:szCs w:val="20"/>
          <w:rtl w:val="0"/>
        </w:rPr>
        <w:t xml:space="preserve"> Nieman Foundation. “Dexter Filkins to Deliver the 2011 Joe Alex Morris Jr. Lecture.” Accessed October 9, 2023.</w:t>
      </w:r>
      <w:hyperlink r:id="rId5">
        <w:r w:rsidDel="00000000" w:rsidR="00000000" w:rsidRPr="00000000">
          <w:rPr>
            <w:sz w:val="20"/>
            <w:szCs w:val="20"/>
            <w:rtl w:val="0"/>
          </w:rPr>
          <w:t xml:space="preserve"> </w:t>
        </w:r>
      </w:hyperlink>
      <w:r w:rsidDel="00000000" w:rsidR="00000000" w:rsidRPr="00000000">
        <w:rPr>
          <w:rtl w:val="0"/>
        </w:rPr>
      </w:r>
    </w:p>
    <w:p w:rsidR="00000000" w:rsidDel="00000000" w:rsidP="00000000" w:rsidRDefault="00000000" w:rsidRPr="00000000" w14:paraId="0000005E">
      <w:pPr>
        <w:spacing w:line="240" w:lineRule="auto"/>
        <w:rPr>
          <w:sz w:val="20"/>
          <w:szCs w:val="20"/>
        </w:rPr>
      </w:pPr>
      <w:hyperlink r:id="rId6">
        <w:r w:rsidDel="00000000" w:rsidR="00000000" w:rsidRPr="00000000">
          <w:rPr>
            <w:color w:val="1155cc"/>
            <w:sz w:val="20"/>
            <w:szCs w:val="20"/>
            <w:u w:val="single"/>
            <w:rtl w:val="0"/>
          </w:rPr>
          <w:t xml:space="preserve">https://nieman.harvard.edu/news/2011/01/dexter-filkins-to-deliver-the-2011-joe-alex-morris-jr-lecture/</w:t>
        </w:r>
      </w:hyperlink>
      <w:r w:rsidDel="00000000" w:rsidR="00000000" w:rsidRPr="00000000">
        <w:rPr>
          <w:sz w:val="20"/>
          <w:szCs w:val="20"/>
          <w:rtl w:val="0"/>
        </w:rPr>
        <w:t xml:space="preserve">.</w:t>
      </w:r>
    </w:p>
    <w:p w:rsidR="00000000" w:rsidDel="00000000" w:rsidP="00000000" w:rsidRDefault="00000000" w:rsidRPr="00000000" w14:paraId="0000005F">
      <w:pPr>
        <w:spacing w:line="240" w:lineRule="auto"/>
        <w:rPr>
          <w:sz w:val="20"/>
          <w:szCs w:val="20"/>
        </w:rPr>
      </w:pPr>
      <w:r w:rsidDel="00000000" w:rsidR="00000000" w:rsidRPr="00000000">
        <w:rPr>
          <w:rtl w:val="0"/>
        </w:rPr>
      </w:r>
    </w:p>
  </w:footnote>
  <w:footnote w:id="2">
    <w:p w:rsidR="00000000" w:rsidDel="00000000" w:rsidP="00000000" w:rsidRDefault="00000000" w:rsidRPr="00000000" w14:paraId="000000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Filkins, Dexter. “Right at the Edge.” </w:t>
      </w:r>
      <w:r w:rsidDel="00000000" w:rsidR="00000000" w:rsidRPr="00000000">
        <w:rPr>
          <w:i w:val="1"/>
          <w:sz w:val="20"/>
          <w:szCs w:val="20"/>
          <w:rtl w:val="0"/>
        </w:rPr>
        <w:t xml:space="preserve">The New York Times</w:t>
      </w:r>
      <w:r w:rsidDel="00000000" w:rsidR="00000000" w:rsidRPr="00000000">
        <w:rPr>
          <w:sz w:val="20"/>
          <w:szCs w:val="20"/>
          <w:rtl w:val="0"/>
        </w:rPr>
        <w:t xml:space="preserve">, September 5, 2008, sec. Magazine.</w:t>
      </w:r>
      <w:hyperlink r:id="rId7">
        <w:r w:rsidDel="00000000" w:rsidR="00000000" w:rsidRPr="00000000">
          <w:rPr>
            <w:sz w:val="20"/>
            <w:szCs w:val="20"/>
            <w:rtl w:val="0"/>
          </w:rPr>
          <w:t xml:space="preserve"> </w:t>
        </w:r>
      </w:hyperlink>
      <w:hyperlink r:id="rId8">
        <w:r w:rsidDel="00000000" w:rsidR="00000000" w:rsidRPr="00000000">
          <w:rPr>
            <w:color w:val="1155cc"/>
            <w:sz w:val="20"/>
            <w:szCs w:val="20"/>
            <w:u w:val="single"/>
            <w:rtl w:val="0"/>
          </w:rPr>
          <w:t xml:space="preserve">https://www.nytimes.com/2008/09/07/magazine/07pakistan-t.html</w:t>
        </w:r>
      </w:hyperlink>
      <w:r w:rsidDel="00000000" w:rsidR="00000000" w:rsidRPr="00000000">
        <w:rPr>
          <w:sz w:val="20"/>
          <w:szCs w:val="20"/>
          <w:rtl w:val="0"/>
        </w:rPr>
        <w:t xml:space="preserve">.</w:t>
      </w:r>
    </w:p>
    <w:p w:rsidR="00000000" w:rsidDel="00000000" w:rsidP="00000000" w:rsidRDefault="00000000" w:rsidRPr="00000000" w14:paraId="00000061">
      <w:pPr>
        <w:spacing w:line="240" w:lineRule="auto"/>
        <w:rPr>
          <w:sz w:val="20"/>
          <w:szCs w:val="20"/>
        </w:rPr>
      </w:pPr>
      <w:r w:rsidDel="00000000" w:rsidR="00000000" w:rsidRPr="00000000">
        <w:rPr>
          <w:rtl w:val="0"/>
        </w:rPr>
      </w:r>
    </w:p>
  </w:footnote>
  <w:footnote w:id="4">
    <w:p w:rsidR="00000000" w:rsidDel="00000000" w:rsidP="00000000" w:rsidRDefault="00000000" w:rsidRPr="00000000" w14:paraId="000000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Face to Face with Dexter Filkins: Journalism in a Facts Optional World</w:t>
      </w:r>
      <w:r w:rsidDel="00000000" w:rsidR="00000000" w:rsidRPr="00000000">
        <w:rPr>
          <w:sz w:val="20"/>
          <w:szCs w:val="20"/>
          <w:rtl w:val="0"/>
        </w:rPr>
        <w:t xml:space="preserve">, 2017.</w:t>
      </w:r>
      <w:hyperlink r:id="rId9">
        <w:r w:rsidDel="00000000" w:rsidR="00000000" w:rsidRPr="00000000">
          <w:rPr>
            <w:sz w:val="20"/>
            <w:szCs w:val="20"/>
            <w:rtl w:val="0"/>
          </w:rPr>
          <w:t xml:space="preserve"> </w:t>
        </w:r>
      </w:hyperlink>
      <w:hyperlink r:id="rId10">
        <w:r w:rsidDel="00000000" w:rsidR="00000000" w:rsidRPr="00000000">
          <w:rPr>
            <w:color w:val="1155cc"/>
            <w:sz w:val="20"/>
            <w:szCs w:val="20"/>
            <w:u w:val="single"/>
            <w:rtl w:val="0"/>
          </w:rPr>
          <w:t xml:space="preserve">https://www.youtube.com/watch?v=9dbTlnzFs_A</w:t>
        </w:r>
      </w:hyperlink>
      <w:r w:rsidDel="00000000" w:rsidR="00000000" w:rsidRPr="00000000">
        <w:rPr>
          <w:sz w:val="20"/>
          <w:szCs w:val="20"/>
          <w:rtl w:val="0"/>
        </w:rPr>
        <w:t xml:space="preserve">.</w:t>
      </w:r>
    </w:p>
    <w:p w:rsidR="00000000" w:rsidDel="00000000" w:rsidP="00000000" w:rsidRDefault="00000000" w:rsidRPr="00000000" w14:paraId="00000063">
      <w:pPr>
        <w:spacing w:line="240" w:lineRule="auto"/>
        <w:rPr>
          <w:sz w:val="20"/>
          <w:szCs w:val="20"/>
        </w:rPr>
      </w:pPr>
      <w:r w:rsidDel="00000000" w:rsidR="00000000" w:rsidRPr="00000000">
        <w:rPr>
          <w:rtl w:val="0"/>
        </w:rPr>
      </w:r>
    </w:p>
  </w:footnote>
  <w:footnote w:id="5">
    <w:p w:rsidR="00000000" w:rsidDel="00000000" w:rsidP="00000000" w:rsidRDefault="00000000" w:rsidRPr="00000000" w14:paraId="000000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Forever War] | C-SPAN.Org.” </w:t>
      </w:r>
      <w:r w:rsidDel="00000000" w:rsidR="00000000" w:rsidRPr="00000000">
        <w:rPr>
          <w:i w:val="1"/>
          <w:sz w:val="20"/>
          <w:szCs w:val="20"/>
          <w:rtl w:val="0"/>
        </w:rPr>
        <w:t xml:space="preserve">The Forever War</w:t>
      </w:r>
      <w:r w:rsidDel="00000000" w:rsidR="00000000" w:rsidRPr="00000000">
        <w:rPr>
          <w:sz w:val="20"/>
          <w:szCs w:val="20"/>
          <w:rtl w:val="0"/>
        </w:rPr>
        <w:t xml:space="preserve">, September 30, 2008.</w:t>
      </w:r>
      <w:hyperlink r:id="rId11">
        <w:r w:rsidDel="00000000" w:rsidR="00000000" w:rsidRPr="00000000">
          <w:rPr>
            <w:sz w:val="20"/>
            <w:szCs w:val="20"/>
            <w:rtl w:val="0"/>
          </w:rPr>
          <w:t xml:space="preserve"> </w:t>
        </w:r>
      </w:hyperlink>
      <w:hyperlink r:id="rId12">
        <w:r w:rsidDel="00000000" w:rsidR="00000000" w:rsidRPr="00000000">
          <w:rPr>
            <w:color w:val="1155cc"/>
            <w:sz w:val="20"/>
            <w:szCs w:val="20"/>
            <w:u w:val="single"/>
            <w:rtl w:val="0"/>
          </w:rPr>
          <w:t xml:space="preserve">https://www.c-span.org/video/?281539-1/the-forever-war</w:t>
        </w:r>
      </w:hyperlink>
      <w:r w:rsidDel="00000000" w:rsidR="00000000" w:rsidRPr="00000000">
        <w:rPr>
          <w:sz w:val="20"/>
          <w:szCs w:val="20"/>
          <w:rtl w:val="0"/>
        </w:rPr>
        <w:t xml:space="preserve">.</w:t>
      </w:r>
    </w:p>
    <w:p w:rsidR="00000000" w:rsidDel="00000000" w:rsidP="00000000" w:rsidRDefault="00000000" w:rsidRPr="00000000" w14:paraId="00000065">
      <w:pPr>
        <w:spacing w:line="240" w:lineRule="auto"/>
        <w:rPr>
          <w:sz w:val="20"/>
          <w:szCs w:val="20"/>
        </w:rPr>
      </w:pPr>
      <w:r w:rsidDel="00000000" w:rsidR="00000000" w:rsidRPr="00000000">
        <w:rPr>
          <w:rtl w:val="0"/>
        </w:rPr>
      </w:r>
    </w:p>
  </w:footnote>
  <w:footnote w:id="6">
    <w:p w:rsidR="00000000" w:rsidDel="00000000" w:rsidP="00000000" w:rsidRDefault="00000000" w:rsidRPr="00000000" w14:paraId="000000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Lawrence, David. “Heroic Act of Witness: Dexter Filkins’ Forever War.” </w:t>
      </w:r>
      <w:r w:rsidDel="00000000" w:rsidR="00000000" w:rsidRPr="00000000">
        <w:rPr>
          <w:i w:val="1"/>
          <w:sz w:val="20"/>
          <w:szCs w:val="20"/>
          <w:rtl w:val="0"/>
        </w:rPr>
        <w:t xml:space="preserve">War, Literature &amp;amp; The Arts</w:t>
      </w:r>
      <w:r w:rsidDel="00000000" w:rsidR="00000000" w:rsidRPr="00000000">
        <w:rPr>
          <w:sz w:val="20"/>
          <w:szCs w:val="20"/>
          <w:rtl w:val="0"/>
        </w:rPr>
        <w:t xml:space="preserve"> 21, no. 1–2 (January 1, 2010): NA-NA.</w:t>
      </w:r>
    </w:p>
    <w:p w:rsidR="00000000" w:rsidDel="00000000" w:rsidP="00000000" w:rsidRDefault="00000000" w:rsidRPr="00000000" w14:paraId="00000067">
      <w:pPr>
        <w:spacing w:line="240" w:lineRule="auto"/>
        <w:rPr>
          <w:sz w:val="20"/>
          <w:szCs w:val="20"/>
        </w:rPr>
      </w:pPr>
      <w:r w:rsidDel="00000000" w:rsidR="00000000" w:rsidRPr="00000000">
        <w:rPr>
          <w:rtl w:val="0"/>
        </w:rPr>
      </w:r>
    </w:p>
  </w:footnote>
  <w:footnote w:id="7">
    <w:p w:rsidR="00000000" w:rsidDel="00000000" w:rsidP="00000000" w:rsidRDefault="00000000" w:rsidRPr="00000000" w14:paraId="000000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Once Upon A Time In Iraq: Fallujah (Full Documentary) | FRONTLINE</w:t>
      </w:r>
      <w:r w:rsidDel="00000000" w:rsidR="00000000" w:rsidRPr="00000000">
        <w:rPr>
          <w:sz w:val="20"/>
          <w:szCs w:val="20"/>
          <w:rtl w:val="0"/>
        </w:rPr>
        <w:t xml:space="preserve">. Youtube Video. FRONTLINE PBS, 2023.</w:t>
      </w:r>
      <w:hyperlink r:id="rId13">
        <w:r w:rsidDel="00000000" w:rsidR="00000000" w:rsidRPr="00000000">
          <w:rPr>
            <w:sz w:val="20"/>
            <w:szCs w:val="20"/>
            <w:rtl w:val="0"/>
          </w:rPr>
          <w:t xml:space="preserve"> </w:t>
        </w:r>
      </w:hyperlink>
      <w:hyperlink r:id="rId14">
        <w:r w:rsidDel="00000000" w:rsidR="00000000" w:rsidRPr="00000000">
          <w:rPr>
            <w:color w:val="1155cc"/>
            <w:sz w:val="20"/>
            <w:szCs w:val="20"/>
            <w:u w:val="single"/>
            <w:rtl w:val="0"/>
          </w:rPr>
          <w:t xml:space="preserve">https://www.youtube.com/watch?v=9qfratsEO_k</w:t>
        </w:r>
      </w:hyperlink>
      <w:r w:rsidDel="00000000" w:rsidR="00000000" w:rsidRPr="00000000">
        <w:rPr>
          <w:sz w:val="20"/>
          <w:szCs w:val="20"/>
          <w:rtl w:val="0"/>
        </w:rPr>
        <w:t xml:space="preserve">.</w:t>
      </w:r>
    </w:p>
    <w:p w:rsidR="00000000" w:rsidDel="00000000" w:rsidP="00000000" w:rsidRDefault="00000000" w:rsidRPr="00000000" w14:paraId="00000069">
      <w:pPr>
        <w:spacing w:line="240" w:lineRule="auto"/>
        <w:rPr>
          <w:sz w:val="20"/>
          <w:szCs w:val="20"/>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9dbTlnzFs_A" TargetMode="External"/><Relationship Id="rId11" Type="http://schemas.openxmlformats.org/officeDocument/2006/relationships/hyperlink" Target="https://nieman.harvard.edu/news/2011/01/dexter-filkins-to-deliver-the-2011-joe-alex-morris-jr-lecture/" TargetMode="External"/><Relationship Id="rId22" Type="http://schemas.openxmlformats.org/officeDocument/2006/relationships/hyperlink" Target="https://www.youtube.com/watch?v=9dbTlnzFs_A" TargetMode="External"/><Relationship Id="rId10" Type="http://schemas.openxmlformats.org/officeDocument/2006/relationships/hyperlink" Target="https://www.nytimes.com/2008/09/07/magazine/07pakistan-t.html" TargetMode="External"/><Relationship Id="rId21" Type="http://schemas.openxmlformats.org/officeDocument/2006/relationships/hyperlink" Target="https://www.youtube.com/watch?v=9dbTlnzFs_A" TargetMode="External"/><Relationship Id="rId13" Type="http://schemas.openxmlformats.org/officeDocument/2006/relationships/hyperlink" Target="https://www.c-span.org/video/?281539-1/the-forever-war" TargetMode="External"/><Relationship Id="rId12" Type="http://schemas.openxmlformats.org/officeDocument/2006/relationships/hyperlink" Target="https://nieman.harvard.edu/news/2011/01/dexter-filkins-to-deliver-the-2011-joe-alex-morris-jr-lecture/" TargetMode="External"/><Relationship Id="rId23"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nytimes.com/2008/09/07/magazine/07pakistan-t.html" TargetMode="External"/><Relationship Id="rId15" Type="http://schemas.openxmlformats.org/officeDocument/2006/relationships/hyperlink" Target="http://www.washingtonpost.com/wp-dyn/content/article/2009/03/13/AR2009031304300.html" TargetMode="External"/><Relationship Id="rId14" Type="http://schemas.openxmlformats.org/officeDocument/2006/relationships/hyperlink" Target="https://www.c-span.org/video/?281539-1/the-forever-war" TargetMode="External"/><Relationship Id="rId17" Type="http://schemas.openxmlformats.org/officeDocument/2006/relationships/hyperlink" Target="https://www.youtube.com/watch?v=9qfratsEO_k" TargetMode="External"/><Relationship Id="rId16" Type="http://schemas.openxmlformats.org/officeDocument/2006/relationships/hyperlink" Target="http://www.washingtonpost.com/wp-dyn/content/article/2009/03/13/AR2009031304300.html" TargetMode="External"/><Relationship Id="rId5" Type="http://schemas.openxmlformats.org/officeDocument/2006/relationships/numbering" Target="numbering.xml"/><Relationship Id="rId19" Type="http://schemas.openxmlformats.org/officeDocument/2006/relationships/hyperlink" Target="https://www.youtube.com/watch?v=9dbTlnzFs_A" TargetMode="External"/><Relationship Id="rId6" Type="http://schemas.openxmlformats.org/officeDocument/2006/relationships/styles" Target="styles.xml"/><Relationship Id="rId18" Type="http://schemas.openxmlformats.org/officeDocument/2006/relationships/hyperlink" Target="https://www.youtube.com/watch?v=9qfratsEO_k" TargetMode="External"/><Relationship Id="rId7" Type="http://schemas.openxmlformats.org/officeDocument/2006/relationships/hyperlink" Target="https://www.nytimes.com/2008/08/24/magazine/24filkins-t.html" TargetMode="External"/><Relationship Id="rId8" Type="http://schemas.openxmlformats.org/officeDocument/2006/relationships/hyperlink" Target="https://www.nytimes.com/2008/08/24/magazine/24filkins-t.html"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s://www.c-span.org/video/?281539-1/the-forever-war" TargetMode="External"/><Relationship Id="rId10" Type="http://schemas.openxmlformats.org/officeDocument/2006/relationships/hyperlink" Target="https://www.youtube.com/watch?v=9dbTlnzFs_A" TargetMode="External"/><Relationship Id="rId13" Type="http://schemas.openxmlformats.org/officeDocument/2006/relationships/hyperlink" Target="https://www.youtube.com/watch?v=9qfratsEO_k" TargetMode="External"/><Relationship Id="rId12" Type="http://schemas.openxmlformats.org/officeDocument/2006/relationships/hyperlink" Target="https://www.c-span.org/video/?281539-1/the-forever-war" TargetMode="External"/><Relationship Id="rId1" Type="http://schemas.openxmlformats.org/officeDocument/2006/relationships/hyperlink" Target="https://www.nytimes.com/2008/08/24/magazine/24filkins-t.html" TargetMode="External"/><Relationship Id="rId2" Type="http://schemas.openxmlformats.org/officeDocument/2006/relationships/hyperlink" Target="https://www.nytimes.com/2008/08/24/magazine/24filkins-t.html" TargetMode="External"/><Relationship Id="rId3" Type="http://schemas.openxmlformats.org/officeDocument/2006/relationships/hyperlink" Target="http://www.washingtonpost.com/wp-dyn/content/article/2009/03/13/AR2009031304300.html" TargetMode="External"/><Relationship Id="rId4" Type="http://schemas.openxmlformats.org/officeDocument/2006/relationships/hyperlink" Target="http://www.washingtonpost.com/wp-dyn/content/article/2009/03/13/AR2009031304300.html" TargetMode="External"/><Relationship Id="rId9" Type="http://schemas.openxmlformats.org/officeDocument/2006/relationships/hyperlink" Target="https://www.youtube.com/watch?v=9dbTlnzFs_A" TargetMode="External"/><Relationship Id="rId14" Type="http://schemas.openxmlformats.org/officeDocument/2006/relationships/hyperlink" Target="https://www.youtube.com/watch?v=9qfratsEO_k" TargetMode="External"/><Relationship Id="rId5" Type="http://schemas.openxmlformats.org/officeDocument/2006/relationships/hyperlink" Target="https://nieman.harvard.edu/news/2011/01/dexter-filkins-to-deliver-the-2011-joe-alex-morris-jr-lecture/" TargetMode="External"/><Relationship Id="rId6" Type="http://schemas.openxmlformats.org/officeDocument/2006/relationships/hyperlink" Target="https://nieman.harvard.edu/news/2011/01/dexter-filkins-to-deliver-the-2011-joe-alex-morris-jr-lecture/" TargetMode="External"/><Relationship Id="rId7" Type="http://schemas.openxmlformats.org/officeDocument/2006/relationships/hyperlink" Target="https://www.nytimes.com/2008/09/07/magazine/07pakistan-t.html" TargetMode="External"/><Relationship Id="rId8" Type="http://schemas.openxmlformats.org/officeDocument/2006/relationships/hyperlink" Target="https://www.nytimes.com/2008/09/07/magazine/07pakista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